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39402C3A"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w:t>
      </w:r>
      <w:r w:rsidR="00196BEA">
        <w:rPr>
          <w:rFonts w:ascii="Arial" w:hAnsi="Arial" w:cs="Arial"/>
          <w:b/>
          <w:bCs/>
          <w:sz w:val="24"/>
          <w:szCs w:val="24"/>
        </w:rPr>
        <w:t>6</w:t>
      </w:r>
      <w:r w:rsidR="00DD3CA0">
        <w:rPr>
          <w:rFonts w:ascii="Arial" w:hAnsi="Arial" w:cs="Arial"/>
          <w:b/>
          <w:bCs/>
          <w:sz w:val="24"/>
          <w:szCs w:val="24"/>
        </w:rPr>
        <w:t>E</w:t>
      </w:r>
      <w:r w:rsidR="00C8468C" w:rsidRPr="00D331E8">
        <w:rPr>
          <w:rFonts w:ascii="Arial" w:hAnsi="Arial" w:cs="Arial"/>
          <w:b/>
          <w:bCs/>
          <w:sz w:val="24"/>
          <w:szCs w:val="24"/>
        </w:rPr>
        <w:tab/>
      </w:r>
      <w:r w:rsidR="003C2B4C" w:rsidRPr="003C2B4C">
        <w:rPr>
          <w:rFonts w:ascii="Arial" w:hAnsi="Arial" w:cs="Arial"/>
          <w:b/>
          <w:bCs/>
          <w:sz w:val="24"/>
          <w:szCs w:val="24"/>
        </w:rPr>
        <w:t>S2-</w:t>
      </w:r>
      <w:r w:rsidR="000005CD" w:rsidRPr="003C2B4C">
        <w:rPr>
          <w:rFonts w:ascii="Arial" w:hAnsi="Arial" w:cs="Arial"/>
          <w:b/>
          <w:bCs/>
          <w:sz w:val="24"/>
          <w:szCs w:val="24"/>
        </w:rPr>
        <w:t>21</w:t>
      </w:r>
      <w:r w:rsidR="000005CD">
        <w:rPr>
          <w:rFonts w:ascii="Arial" w:hAnsi="Arial" w:cs="Arial"/>
          <w:b/>
          <w:bCs/>
          <w:sz w:val="24"/>
          <w:szCs w:val="24"/>
        </w:rPr>
        <w:t>05418</w:t>
      </w:r>
    </w:p>
    <w:p w14:paraId="3D63D388" w14:textId="5641C44B" w:rsidR="00C8468C" w:rsidRPr="00D331E8" w:rsidRDefault="004241D9"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16</w:t>
      </w:r>
      <w:r w:rsidRPr="004241D9">
        <w:rPr>
          <w:rFonts w:ascii="Arial" w:hAnsi="Arial" w:cs="Arial"/>
          <w:b/>
          <w:bCs/>
          <w:sz w:val="24"/>
          <w:szCs w:val="24"/>
          <w:vertAlign w:val="superscript"/>
        </w:rPr>
        <w:t>th</w:t>
      </w:r>
      <w:r>
        <w:rPr>
          <w:rFonts w:ascii="Arial" w:hAnsi="Arial" w:cs="Arial"/>
          <w:b/>
          <w:bCs/>
          <w:sz w:val="24"/>
          <w:szCs w:val="24"/>
        </w:rPr>
        <w:t xml:space="preserve"> </w:t>
      </w:r>
      <w:r w:rsidR="00521738">
        <w:rPr>
          <w:rFonts w:ascii="Arial" w:hAnsi="Arial" w:cs="Arial"/>
          <w:b/>
          <w:bCs/>
          <w:sz w:val="24"/>
          <w:szCs w:val="24"/>
        </w:rPr>
        <w:t>– 27</w:t>
      </w:r>
      <w:r w:rsidR="00521738" w:rsidRPr="00521738">
        <w:rPr>
          <w:rFonts w:ascii="Arial" w:hAnsi="Arial" w:cs="Arial"/>
          <w:b/>
          <w:bCs/>
          <w:sz w:val="24"/>
          <w:szCs w:val="24"/>
          <w:vertAlign w:val="superscript"/>
        </w:rPr>
        <w:t>th</w:t>
      </w:r>
      <w:r w:rsidR="00521738">
        <w:rPr>
          <w:rFonts w:ascii="Arial" w:hAnsi="Arial" w:cs="Arial"/>
          <w:b/>
          <w:bCs/>
          <w:sz w:val="24"/>
          <w:szCs w:val="24"/>
        </w:rPr>
        <w:t xml:space="preserve"> August 2021,</w:t>
      </w:r>
      <w:r w:rsidR="00BF534A" w:rsidRPr="00D331E8">
        <w:rPr>
          <w:rFonts w:ascii="Arial" w:hAnsi="Arial" w:cs="Arial"/>
          <w:b/>
          <w:bCs/>
          <w:sz w:val="24"/>
          <w:szCs w:val="24"/>
        </w:rPr>
        <w:t xml:space="preserve"> </w:t>
      </w:r>
      <w:r w:rsidR="00DD3CA0">
        <w:rPr>
          <w:rFonts w:ascii="Arial" w:hAnsi="Arial" w:cs="Arial"/>
          <w:b/>
          <w:bCs/>
          <w:sz w:val="24"/>
          <w:szCs w:val="24"/>
        </w:rPr>
        <w:t>El</w:t>
      </w:r>
      <w:r w:rsidR="00AD45B5">
        <w:rPr>
          <w:rFonts w:ascii="Arial" w:hAnsi="Arial" w:cs="Arial"/>
          <w:b/>
          <w:bCs/>
          <w:sz w:val="24"/>
          <w:szCs w:val="24"/>
        </w:rPr>
        <w:t>ectronic</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46F4040C" w:rsidR="00C8468C" w:rsidRPr="00A22305" w:rsidRDefault="000569C9" w:rsidP="009362DC">
      <w:pPr>
        <w:keepNext/>
        <w:tabs>
          <w:tab w:val="right" w:pos="9638"/>
        </w:tabs>
        <w:rPr>
          <w:rFonts w:ascii="Arial" w:hAnsi="Arial" w:cs="Cordia New"/>
          <w:b/>
          <w:szCs w:val="25"/>
          <w:lang w:val="en-US" w:bidi="th-TH"/>
        </w:rPr>
      </w:pPr>
      <w:r>
        <w:rPr>
          <w:rFonts w:ascii="Arial" w:hAnsi="Arial" w:cs="Arial"/>
          <w:b/>
        </w:rPr>
        <w:t>Source:</w:t>
      </w:r>
      <w:r w:rsidR="00857632">
        <w:rPr>
          <w:rFonts w:ascii="Arial" w:hAnsi="Arial" w:cs="Arial"/>
          <w:b/>
        </w:rPr>
        <w:t xml:space="preserve">                         Ericsson</w:t>
      </w:r>
      <w:r w:rsidR="009362DC">
        <w:rPr>
          <w:rFonts w:ascii="Arial" w:hAnsi="Arial" w:cs="Arial"/>
          <w:b/>
        </w:rPr>
        <w:t xml:space="preserve">          </w:t>
      </w:r>
    </w:p>
    <w:p w14:paraId="70D99774" w14:textId="26148BE3"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BB6F7C">
        <w:rPr>
          <w:rFonts w:ascii="Arial" w:hAnsi="Arial" w:cs="Arial"/>
          <w:b/>
        </w:rPr>
        <w:t>Notification of SM Policy Association establishment</w:t>
      </w:r>
      <w:r w:rsidR="00521738">
        <w:rPr>
          <w:rFonts w:ascii="Arial" w:hAnsi="Arial" w:cs="Arial"/>
          <w:b/>
        </w:rPr>
        <w:t xml:space="preserve"> </w:t>
      </w:r>
    </w:p>
    <w:p w14:paraId="66943985" w14:textId="4B7ACDB6"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DB1B26">
        <w:rPr>
          <w:rFonts w:ascii="Arial" w:hAnsi="Arial" w:cs="Arial"/>
          <w:b/>
        </w:rPr>
        <w:t>Discussion</w:t>
      </w:r>
    </w:p>
    <w:p w14:paraId="5F6F913C" w14:textId="09867C77"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9362DC">
        <w:rPr>
          <w:rFonts w:ascii="Arial" w:hAnsi="Arial" w:cs="Arial"/>
          <w:b/>
        </w:rPr>
        <w:t>8.</w:t>
      </w:r>
      <w:r w:rsidR="005E0645">
        <w:rPr>
          <w:rFonts w:ascii="Arial" w:hAnsi="Arial" w:cs="Arial"/>
          <w:b/>
        </w:rPr>
        <w:t>2</w:t>
      </w:r>
      <w:r w:rsidR="009362DC">
        <w:rPr>
          <w:rFonts w:ascii="Arial" w:hAnsi="Arial" w:cs="Arial"/>
          <w:b/>
        </w:rPr>
        <w:t>1</w:t>
      </w:r>
    </w:p>
    <w:p w14:paraId="5623968B" w14:textId="02A46F2B"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5E0645">
        <w:rPr>
          <w:rFonts w:ascii="Arial" w:eastAsia="Batang" w:hAnsi="Arial" w:cs="Arial"/>
          <w:b/>
          <w:sz w:val="18"/>
          <w:szCs w:val="18"/>
          <w:lang w:eastAsia="ar-SA"/>
        </w:rPr>
        <w:t>TEI17_DCAMP</w:t>
      </w:r>
      <w:r w:rsidR="00BF2C96">
        <w:rPr>
          <w:rFonts w:ascii="Arial" w:hAnsi="Arial" w:cs="Arial"/>
          <w:b/>
        </w:rPr>
        <w:t>/ Rel-1</w:t>
      </w:r>
      <w:r w:rsidR="00DD3CA0">
        <w:rPr>
          <w:rFonts w:ascii="Arial" w:hAnsi="Arial" w:cs="Arial"/>
          <w:b/>
        </w:rPr>
        <w:t>7</w:t>
      </w:r>
    </w:p>
    <w:p w14:paraId="2E5333FB" w14:textId="45080B21"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00DB1B26">
        <w:rPr>
          <w:rFonts w:ascii="Arial" w:hAnsi="Arial" w:cs="Arial"/>
          <w:i/>
        </w:rPr>
        <w:t>This contribution proposes a</w:t>
      </w:r>
      <w:r w:rsidR="00274320">
        <w:rPr>
          <w:rFonts w:ascii="Arial" w:hAnsi="Arial" w:cs="Arial"/>
          <w:i/>
        </w:rPr>
        <w:t xml:space="preserve">n alternative way to </w:t>
      </w:r>
      <w:r w:rsidR="000019EF">
        <w:rPr>
          <w:rFonts w:ascii="Arial" w:hAnsi="Arial" w:cs="Arial"/>
          <w:i/>
        </w:rPr>
        <w:t>the subscriptio</w:t>
      </w:r>
      <w:r w:rsidR="007845A8">
        <w:rPr>
          <w:rFonts w:ascii="Arial" w:hAnsi="Arial" w:cs="Arial"/>
          <w:i/>
        </w:rPr>
        <w:t>n to notifications when</w:t>
      </w:r>
      <w:r w:rsidR="00274320">
        <w:rPr>
          <w:rFonts w:ascii="Arial" w:hAnsi="Arial" w:cs="Arial"/>
          <w:i/>
        </w:rPr>
        <w:t xml:space="preserve"> </w:t>
      </w:r>
      <w:r w:rsidR="009E2711">
        <w:rPr>
          <w:rFonts w:ascii="Arial" w:hAnsi="Arial" w:cs="Arial"/>
          <w:i/>
        </w:rPr>
        <w:t>a</w:t>
      </w:r>
      <w:r w:rsidR="00274320">
        <w:rPr>
          <w:rFonts w:ascii="Arial" w:hAnsi="Arial" w:cs="Arial"/>
          <w:i/>
        </w:rPr>
        <w:t xml:space="preserve"> PCF </w:t>
      </w:r>
      <w:r w:rsidR="00572632">
        <w:rPr>
          <w:rFonts w:ascii="Arial" w:hAnsi="Arial" w:cs="Arial"/>
          <w:i/>
        </w:rPr>
        <w:t xml:space="preserve">for a UE PDU session </w:t>
      </w:r>
      <w:r w:rsidR="009E2711">
        <w:rPr>
          <w:rFonts w:ascii="Arial" w:hAnsi="Arial" w:cs="Arial"/>
          <w:i/>
        </w:rPr>
        <w:t xml:space="preserve">to a </w:t>
      </w:r>
      <w:r w:rsidR="00AA592A">
        <w:rPr>
          <w:rFonts w:ascii="Arial" w:hAnsi="Arial" w:cs="Arial"/>
          <w:i/>
        </w:rPr>
        <w:t>DNN, S</w:t>
      </w:r>
      <w:r w:rsidR="009E2711">
        <w:rPr>
          <w:rFonts w:ascii="Arial" w:hAnsi="Arial" w:cs="Arial"/>
          <w:i/>
        </w:rPr>
        <w:t>-NSSAI</w:t>
      </w:r>
      <w:r w:rsidR="00F8647B">
        <w:rPr>
          <w:rFonts w:ascii="Arial" w:hAnsi="Arial" w:cs="Arial"/>
          <w:i/>
        </w:rPr>
        <w:t xml:space="preserve"> </w:t>
      </w:r>
      <w:r w:rsidR="007845A8">
        <w:rPr>
          <w:rFonts w:ascii="Arial" w:hAnsi="Arial" w:cs="Arial"/>
          <w:i/>
        </w:rPr>
        <w:t xml:space="preserve">is registered in the BSF. </w:t>
      </w:r>
    </w:p>
    <w:p w14:paraId="48FDE3B9" w14:textId="57B87E92" w:rsidR="00717D43" w:rsidRDefault="005A0586" w:rsidP="00717D43">
      <w:pPr>
        <w:pStyle w:val="Heading1"/>
        <w:rPr>
          <w:lang w:val="en-US"/>
        </w:rPr>
      </w:pPr>
      <w:r>
        <w:rPr>
          <w:lang w:val="en-US"/>
        </w:rPr>
        <w:t>1.</w:t>
      </w:r>
      <w:r>
        <w:rPr>
          <w:lang w:val="en-US"/>
        </w:rPr>
        <w:tab/>
      </w:r>
      <w:r w:rsidR="00642DD8">
        <w:rPr>
          <w:lang w:val="en-US"/>
        </w:rPr>
        <w:t xml:space="preserve">Discussion </w:t>
      </w:r>
    </w:p>
    <w:p w14:paraId="57ADB337" w14:textId="225EF352" w:rsidR="003D1836" w:rsidRDefault="002D1A06" w:rsidP="003D1836">
      <w:pPr>
        <w:rPr>
          <w:lang w:eastAsia="zh-CN"/>
        </w:rPr>
      </w:pPr>
      <w:r>
        <w:rPr>
          <w:lang w:val="en-US" w:eastAsia="zh-CN"/>
        </w:rPr>
        <w:t xml:space="preserve">The </w:t>
      </w:r>
      <w:r w:rsidR="00E40244">
        <w:rPr>
          <w:lang w:val="en-US" w:eastAsia="zh-CN"/>
        </w:rPr>
        <w:t xml:space="preserve">management of AM Policies depending on the application in use is described in clause </w:t>
      </w:r>
      <w:r w:rsidR="00CC6250">
        <w:rPr>
          <w:lang w:eastAsia="zh-CN"/>
        </w:rPr>
        <w:t>4.16.14</w:t>
      </w:r>
      <w:r w:rsidR="00E40244">
        <w:rPr>
          <w:lang w:eastAsia="zh-CN"/>
        </w:rPr>
        <w:t xml:space="preserve"> of TS 23</w:t>
      </w:r>
      <w:r w:rsidR="00DD0BA3">
        <w:rPr>
          <w:lang w:eastAsia="zh-CN"/>
        </w:rPr>
        <w:t>.502</w:t>
      </w:r>
      <w:r w:rsidR="00AA592A">
        <w:rPr>
          <w:lang w:eastAsia="zh-CN"/>
        </w:rPr>
        <w:t xml:space="preserve">. It </w:t>
      </w:r>
      <w:r w:rsidR="003D1836">
        <w:rPr>
          <w:lang w:eastAsia="zh-CN"/>
        </w:rPr>
        <w:t>enables modification of the Access and Mobility policies on detection of the start and stop of an application.</w:t>
      </w:r>
      <w:r w:rsidR="000D7F12">
        <w:rPr>
          <w:lang w:eastAsia="zh-CN"/>
        </w:rPr>
        <w:t xml:space="preserve"> The figure below shows both options when the PCF for the UE and the PCF for the PDU session running the application are the same PCF or different PCFs.  </w:t>
      </w:r>
      <w:r w:rsidR="003D1836">
        <w:rPr>
          <w:lang w:eastAsia="zh-CN"/>
        </w:rPr>
        <w:t xml:space="preserve">If PCF for the UE and PCF for the PDU Session are the same PCF, then steps 2, 4, 5, and 8 </w:t>
      </w:r>
      <w:r w:rsidR="00A45529">
        <w:rPr>
          <w:lang w:eastAsia="zh-CN"/>
        </w:rPr>
        <w:t xml:space="preserve">in the figure below </w:t>
      </w:r>
      <w:r w:rsidR="003D1836">
        <w:rPr>
          <w:lang w:eastAsia="zh-CN"/>
        </w:rPr>
        <w:t>are not performed.</w:t>
      </w:r>
    </w:p>
    <w:p w14:paraId="719919D9" w14:textId="3DC117C7" w:rsidR="00DD0BA3" w:rsidRDefault="00DD0BA3" w:rsidP="00003CDF">
      <w:pPr>
        <w:pStyle w:val="B1"/>
        <w:ind w:left="0" w:firstLine="0"/>
        <w:rPr>
          <w:lang w:eastAsia="zh-CN"/>
        </w:rPr>
      </w:pPr>
    </w:p>
    <w:bookmarkStart w:id="5" w:name="_Hlk76055556"/>
    <w:p w14:paraId="6D9AEB23" w14:textId="77777777" w:rsidR="00A45529" w:rsidRDefault="00A45529" w:rsidP="00003CDF">
      <w:pPr>
        <w:pStyle w:val="B1"/>
        <w:ind w:left="0" w:firstLine="0"/>
        <w:rPr>
          <w:noProof/>
          <w:lang w:eastAsia="zh-CN"/>
        </w:rPr>
      </w:pPr>
      <w:r w:rsidRPr="00E9603C">
        <w:rPr>
          <w:noProof/>
          <w:lang w:eastAsia="zh-CN"/>
        </w:rPr>
        <w:object w:dxaOrig="11629" w:dyaOrig="8713" w14:anchorId="37A4E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6pt;height:337.2pt" o:ole="">
            <v:imagedata r:id="rId11" o:title=""/>
          </v:shape>
          <o:OLEObject Type="Embed" ProgID="Visio.Drawing.15" ShapeID="_x0000_i1025" DrawAspect="Content" ObjectID="_1690108987" r:id="rId12"/>
        </w:object>
      </w:r>
      <w:bookmarkEnd w:id="5"/>
    </w:p>
    <w:p w14:paraId="64B3C554" w14:textId="77777777" w:rsidR="00A45529" w:rsidRDefault="00A45529" w:rsidP="00003CDF">
      <w:pPr>
        <w:pStyle w:val="B1"/>
        <w:ind w:left="0" w:firstLine="0"/>
        <w:rPr>
          <w:noProof/>
          <w:lang w:eastAsia="zh-CN"/>
        </w:rPr>
      </w:pPr>
    </w:p>
    <w:p w14:paraId="67D3A657" w14:textId="28BC08FE" w:rsidR="00D60405" w:rsidRDefault="00A7228D" w:rsidP="00003CDF">
      <w:pPr>
        <w:pStyle w:val="B1"/>
        <w:ind w:left="0" w:firstLine="0"/>
        <w:rPr>
          <w:noProof/>
          <w:lang w:val="en-US" w:eastAsia="zh-CN"/>
        </w:rPr>
      </w:pPr>
      <w:r>
        <w:rPr>
          <w:noProof/>
          <w:lang w:val="en-US" w:eastAsia="zh-CN"/>
        </w:rPr>
        <w:t>W</w:t>
      </w:r>
      <w:r w:rsidR="00D60405" w:rsidRPr="00D60405">
        <w:rPr>
          <w:noProof/>
          <w:lang w:val="en-US" w:eastAsia="zh-CN"/>
        </w:rPr>
        <w:t xml:space="preserve">hen a policy such as change of RFSP or SAR, is triggered at application detection, the PCF for the UE needs to contact the PCF for PDU </w:t>
      </w:r>
      <w:r w:rsidR="00A94358">
        <w:rPr>
          <w:noProof/>
          <w:lang w:val="en-US" w:eastAsia="zh-CN"/>
        </w:rPr>
        <w:t>S</w:t>
      </w:r>
      <w:r w:rsidR="00D60405" w:rsidRPr="00D60405">
        <w:rPr>
          <w:noProof/>
          <w:lang w:val="en-US" w:eastAsia="zh-CN"/>
        </w:rPr>
        <w:t>ession to request notification of application start and stop.</w:t>
      </w:r>
      <w:r>
        <w:rPr>
          <w:noProof/>
          <w:lang w:val="en-US" w:eastAsia="zh-CN"/>
        </w:rPr>
        <w:t xml:space="preserve"> This process requires </w:t>
      </w:r>
      <w:r w:rsidR="003B1FBB">
        <w:rPr>
          <w:noProof/>
          <w:lang w:val="en-US" w:eastAsia="zh-CN"/>
        </w:rPr>
        <w:t xml:space="preserve">(step 2 in the above flow) </w:t>
      </w:r>
      <w:r>
        <w:rPr>
          <w:noProof/>
          <w:lang w:val="en-US" w:eastAsia="zh-CN"/>
        </w:rPr>
        <w:t xml:space="preserve">that the PCF for the UE finds the PCF for the PDU </w:t>
      </w:r>
      <w:r w:rsidR="00A94358">
        <w:rPr>
          <w:noProof/>
          <w:lang w:val="en-US" w:eastAsia="zh-CN"/>
        </w:rPr>
        <w:t>S</w:t>
      </w:r>
      <w:r>
        <w:rPr>
          <w:noProof/>
          <w:lang w:val="en-US" w:eastAsia="zh-CN"/>
        </w:rPr>
        <w:t xml:space="preserve">ession </w:t>
      </w:r>
      <w:r w:rsidR="003B1FBB">
        <w:rPr>
          <w:noProof/>
          <w:lang w:val="en-US" w:eastAsia="zh-CN"/>
        </w:rPr>
        <w:t xml:space="preserve">using </w:t>
      </w:r>
      <w:r>
        <w:rPr>
          <w:noProof/>
          <w:lang w:val="en-US" w:eastAsia="zh-CN"/>
        </w:rPr>
        <w:t xml:space="preserve">the </w:t>
      </w:r>
      <w:r w:rsidR="003B1FBB">
        <w:rPr>
          <w:noProof/>
          <w:lang w:val="en-US" w:eastAsia="zh-CN"/>
        </w:rPr>
        <w:t xml:space="preserve">SUPI, </w:t>
      </w:r>
      <w:r>
        <w:rPr>
          <w:noProof/>
          <w:lang w:val="en-US" w:eastAsia="zh-CN"/>
        </w:rPr>
        <w:t xml:space="preserve">DNN,S-NSSAI </w:t>
      </w:r>
      <w:r w:rsidR="003B1FBB">
        <w:rPr>
          <w:noProof/>
          <w:lang w:val="en-US" w:eastAsia="zh-CN"/>
        </w:rPr>
        <w:t>as a key</w:t>
      </w:r>
      <w:r w:rsidR="00293462">
        <w:rPr>
          <w:noProof/>
          <w:lang w:val="en-US" w:eastAsia="zh-CN"/>
        </w:rPr>
        <w:t>.</w:t>
      </w:r>
    </w:p>
    <w:p w14:paraId="5E4E7D3C" w14:textId="0D060D23" w:rsidR="00E3644B" w:rsidRDefault="0047670D" w:rsidP="0047670D">
      <w:pPr>
        <w:pStyle w:val="B1"/>
        <w:ind w:left="0" w:firstLine="0"/>
        <w:rPr>
          <w:noProof/>
          <w:lang w:eastAsia="zh-CN"/>
        </w:rPr>
      </w:pPr>
      <w:r>
        <w:rPr>
          <w:noProof/>
          <w:lang w:eastAsia="zh-CN"/>
        </w:rPr>
        <w:lastRenderedPageBreak/>
        <w:t>Issues raised with the solution above: For the deployment option where there are a BSF collocated with the SMF and multiple SMF serving the same DNN,S-NSSA</w:t>
      </w:r>
      <w:r w:rsidR="003C7928">
        <w:rPr>
          <w:noProof/>
          <w:lang w:eastAsia="zh-CN"/>
        </w:rPr>
        <w:t>I</w:t>
      </w:r>
      <w:r>
        <w:rPr>
          <w:noProof/>
          <w:lang w:eastAsia="zh-CN"/>
        </w:rPr>
        <w:t xml:space="preserve">, </w:t>
      </w:r>
      <w:r w:rsidR="00E9611C">
        <w:rPr>
          <w:noProof/>
          <w:lang w:eastAsia="zh-CN"/>
        </w:rPr>
        <w:t xml:space="preserve">the </w:t>
      </w:r>
      <w:r w:rsidR="00A94358">
        <w:rPr>
          <w:noProof/>
          <w:lang w:eastAsia="zh-CN"/>
        </w:rPr>
        <w:t>PCF for the UE</w:t>
      </w:r>
      <w:r w:rsidR="00E9611C">
        <w:rPr>
          <w:noProof/>
          <w:lang w:eastAsia="zh-CN"/>
        </w:rPr>
        <w:t xml:space="preserve"> would need to subscribe for all of those </w:t>
      </w:r>
      <w:r w:rsidR="008A5BC7">
        <w:rPr>
          <w:noProof/>
          <w:lang w:eastAsia="zh-CN"/>
        </w:rPr>
        <w:t xml:space="preserve">potential </w:t>
      </w:r>
      <w:r w:rsidR="00E9611C">
        <w:rPr>
          <w:noProof/>
          <w:lang w:eastAsia="zh-CN"/>
        </w:rPr>
        <w:t xml:space="preserve">BSFs to discover the </w:t>
      </w:r>
      <w:r w:rsidR="00A94358">
        <w:rPr>
          <w:noProof/>
          <w:lang w:eastAsia="zh-CN"/>
        </w:rPr>
        <w:t>PCF for the PDU Session of the UE</w:t>
      </w:r>
      <w:r w:rsidR="00E9611C">
        <w:rPr>
          <w:noProof/>
          <w:lang w:eastAsia="zh-CN"/>
        </w:rPr>
        <w:t xml:space="preserve">, and </w:t>
      </w:r>
      <w:r>
        <w:rPr>
          <w:noProof/>
          <w:lang w:eastAsia="zh-CN"/>
        </w:rPr>
        <w:t xml:space="preserve">the </w:t>
      </w:r>
      <w:r w:rsidR="00F57A15">
        <w:rPr>
          <w:noProof/>
          <w:lang w:eastAsia="zh-CN"/>
        </w:rPr>
        <w:t>subscription to all</w:t>
      </w:r>
      <w:r w:rsidR="002E4ABC">
        <w:rPr>
          <w:noProof/>
          <w:lang w:eastAsia="zh-CN"/>
        </w:rPr>
        <w:t xml:space="preserve"> BSFs serving the DNN,S-NSSAI generates significant signalling, as such is not considered as an optimal solution.</w:t>
      </w:r>
    </w:p>
    <w:p w14:paraId="3911F6A8" w14:textId="07F3FE5E" w:rsidR="002E4ABC" w:rsidRDefault="00F57A15" w:rsidP="0047670D">
      <w:pPr>
        <w:pStyle w:val="B1"/>
        <w:ind w:left="0" w:firstLine="0"/>
        <w:rPr>
          <w:noProof/>
          <w:lang w:eastAsia="zh-CN"/>
        </w:rPr>
      </w:pPr>
      <w:r>
        <w:rPr>
          <w:noProof/>
          <w:lang w:eastAsia="zh-CN"/>
        </w:rPr>
        <w:t>The following alternative solutions have been discussed offline</w:t>
      </w:r>
      <w:r w:rsidR="007B5C9D">
        <w:rPr>
          <w:noProof/>
          <w:lang w:eastAsia="zh-CN"/>
        </w:rPr>
        <w:t>, below there is a summary of the discussion</w:t>
      </w:r>
      <w:r w:rsidR="00910CBD">
        <w:rPr>
          <w:noProof/>
          <w:lang w:eastAsia="zh-CN"/>
        </w:rPr>
        <w:t>:</w:t>
      </w:r>
    </w:p>
    <w:p w14:paraId="3C659813" w14:textId="16A16E62" w:rsidR="007A371C" w:rsidRDefault="00051571" w:rsidP="00051571">
      <w:pPr>
        <w:pStyle w:val="Heading2"/>
        <w:numPr>
          <w:ilvl w:val="1"/>
          <w:numId w:val="27"/>
        </w:numPr>
        <w:rPr>
          <w:noProof/>
          <w:lang w:eastAsia="zh-CN"/>
        </w:rPr>
      </w:pPr>
      <w:r>
        <w:rPr>
          <w:noProof/>
          <w:lang w:eastAsia="zh-CN"/>
        </w:rPr>
        <w:t xml:space="preserve"> </w:t>
      </w:r>
      <w:r w:rsidR="00E61887">
        <w:rPr>
          <w:noProof/>
          <w:lang w:eastAsia="zh-CN"/>
        </w:rPr>
        <w:t>Alternative solution#1</w:t>
      </w:r>
      <w:r w:rsidR="000E5E50">
        <w:rPr>
          <w:noProof/>
          <w:lang w:eastAsia="zh-CN"/>
        </w:rPr>
        <w:t xml:space="preserve"> </w:t>
      </w:r>
      <w:r w:rsidR="008A7F5E">
        <w:rPr>
          <w:noProof/>
          <w:lang w:eastAsia="zh-CN"/>
        </w:rPr>
        <w:t>–</w:t>
      </w:r>
      <w:r w:rsidR="000C4332">
        <w:rPr>
          <w:noProof/>
          <w:lang w:eastAsia="zh-CN"/>
        </w:rPr>
        <w:t xml:space="preserve"> </w:t>
      </w:r>
      <w:r w:rsidR="008A7F5E">
        <w:rPr>
          <w:noProof/>
          <w:lang w:eastAsia="zh-CN"/>
        </w:rPr>
        <w:t>PCF for the PDU session reports application start and stop to the PCF for the UE</w:t>
      </w:r>
    </w:p>
    <w:p w14:paraId="22DC9B75" w14:textId="43D92B71" w:rsidR="00051571" w:rsidRPr="00051571" w:rsidRDefault="00051571" w:rsidP="00051571">
      <w:pPr>
        <w:rPr>
          <w:lang w:eastAsia="zh-CN"/>
        </w:rPr>
      </w:pPr>
      <w:r>
        <w:rPr>
          <w:noProof/>
          <w:lang w:eastAsia="zh-CN"/>
        </w:rPr>
        <w:t xml:space="preserve">This </w:t>
      </w:r>
      <w:r w:rsidR="00BF1DE5">
        <w:rPr>
          <w:noProof/>
          <w:lang w:eastAsia="zh-CN"/>
        </w:rPr>
        <w:t>alternativ</w:t>
      </w:r>
      <w:r>
        <w:rPr>
          <w:noProof/>
          <w:lang w:eastAsia="zh-CN"/>
        </w:rPr>
        <w:t>e was submited to SA2#145E, CR 2848 to TS 23.502 (status: Not handled), and proposes 2 methods:</w:t>
      </w:r>
    </w:p>
    <w:p w14:paraId="7330F2AB" w14:textId="77777777" w:rsidR="00EE7975" w:rsidRDefault="00EE7975" w:rsidP="000F64C0">
      <w:pPr>
        <w:pStyle w:val="B1"/>
        <w:numPr>
          <w:ilvl w:val="0"/>
          <w:numId w:val="28"/>
        </w:numPr>
        <w:rPr>
          <w:noProof/>
          <w:lang w:eastAsia="zh-CN"/>
        </w:rPr>
      </w:pPr>
      <w:r w:rsidRPr="00725049">
        <w:rPr>
          <w:noProof/>
          <w:u w:val="single"/>
          <w:lang w:eastAsia="zh-CN"/>
        </w:rPr>
        <w:t>Method 1</w:t>
      </w:r>
      <w:r>
        <w:rPr>
          <w:noProof/>
          <w:lang w:eastAsia="zh-CN"/>
        </w:rPr>
        <w:t xml:space="preserve">: SM-PCF finds the AM-PCF through AM-BSF. </w:t>
      </w:r>
    </w:p>
    <w:p w14:paraId="4E2A1277" w14:textId="3A3F0BFB" w:rsidR="00EE7975" w:rsidRDefault="006A7AFA" w:rsidP="006A7AFA">
      <w:pPr>
        <w:pStyle w:val="B1"/>
        <w:numPr>
          <w:ilvl w:val="0"/>
          <w:numId w:val="29"/>
        </w:numPr>
        <w:rPr>
          <w:noProof/>
          <w:lang w:eastAsia="zh-CN"/>
        </w:rPr>
      </w:pPr>
      <w:r>
        <w:rPr>
          <w:noProof/>
          <w:lang w:eastAsia="zh-CN"/>
        </w:rPr>
        <w:t>Fi</w:t>
      </w:r>
      <w:r w:rsidR="00EE7975">
        <w:rPr>
          <w:noProof/>
          <w:lang w:eastAsia="zh-CN"/>
        </w:rPr>
        <w:t>rst step: the SM-PCF should get the UE’s AM policy requirement from UDR, which is already supported by today’s interaction between SM-PCF and UDR(this is because there is only one NF type for PCF, so if the AM-PCF can retrieve the UE’s AM policy, the SM-PCF can also get the information).</w:t>
      </w:r>
    </w:p>
    <w:p w14:paraId="3F133E04" w14:textId="77777777" w:rsidR="00EE7975" w:rsidRDefault="00EE7975" w:rsidP="006A7AFA">
      <w:pPr>
        <w:pStyle w:val="B1"/>
        <w:numPr>
          <w:ilvl w:val="0"/>
          <w:numId w:val="29"/>
        </w:numPr>
        <w:rPr>
          <w:noProof/>
          <w:lang w:eastAsia="zh-CN"/>
        </w:rPr>
      </w:pPr>
      <w:r>
        <w:rPr>
          <w:noProof/>
          <w:lang w:eastAsia="zh-CN"/>
        </w:rPr>
        <w:t>Second step: the SM-PCF should discover the AM-PCF through the AM-BSF.</w:t>
      </w:r>
    </w:p>
    <w:p w14:paraId="603EF0AC" w14:textId="77777777" w:rsidR="00EE7975" w:rsidRDefault="00EE7975" w:rsidP="006A7AFA">
      <w:pPr>
        <w:pStyle w:val="B1"/>
        <w:numPr>
          <w:ilvl w:val="0"/>
          <w:numId w:val="29"/>
        </w:numPr>
        <w:rPr>
          <w:noProof/>
          <w:lang w:eastAsia="zh-CN"/>
        </w:rPr>
      </w:pPr>
      <w:r>
        <w:rPr>
          <w:noProof/>
          <w:lang w:eastAsia="zh-CN"/>
        </w:rPr>
        <w:t>Third step: the SM-PCF should start the application detection and report/notify the result to AM-PCF.</w:t>
      </w:r>
    </w:p>
    <w:p w14:paraId="51A61655" w14:textId="77777777" w:rsidR="00EE7975" w:rsidRDefault="00EE7975" w:rsidP="000F64C0">
      <w:pPr>
        <w:pStyle w:val="B1"/>
        <w:numPr>
          <w:ilvl w:val="0"/>
          <w:numId w:val="28"/>
        </w:numPr>
        <w:rPr>
          <w:noProof/>
          <w:lang w:eastAsia="zh-CN"/>
        </w:rPr>
      </w:pPr>
      <w:r w:rsidRPr="00725049">
        <w:rPr>
          <w:noProof/>
          <w:u w:val="single"/>
          <w:lang w:eastAsia="zh-CN"/>
        </w:rPr>
        <w:t>Method 2</w:t>
      </w:r>
      <w:r>
        <w:rPr>
          <w:noProof/>
          <w:lang w:eastAsia="zh-CN"/>
        </w:rPr>
        <w:t>: SM-PCF finds the AM-PCF through NRF</w:t>
      </w:r>
    </w:p>
    <w:p w14:paraId="66AA427E" w14:textId="0576BE87" w:rsidR="00EE7975" w:rsidRDefault="006A7AFA" w:rsidP="009033FB">
      <w:pPr>
        <w:pStyle w:val="B1"/>
        <w:numPr>
          <w:ilvl w:val="0"/>
          <w:numId w:val="29"/>
        </w:numPr>
        <w:rPr>
          <w:noProof/>
          <w:lang w:eastAsia="zh-CN"/>
        </w:rPr>
      </w:pPr>
      <w:r>
        <w:rPr>
          <w:noProof/>
          <w:lang w:eastAsia="zh-CN"/>
        </w:rPr>
        <w:t>F</w:t>
      </w:r>
      <w:r w:rsidR="00EE7975">
        <w:rPr>
          <w:noProof/>
          <w:lang w:eastAsia="zh-CN"/>
        </w:rPr>
        <w:t>irst step is the same as the method 1.</w:t>
      </w:r>
    </w:p>
    <w:p w14:paraId="2CC5C533" w14:textId="77777777" w:rsidR="00EE7975" w:rsidRDefault="00EE7975" w:rsidP="009033FB">
      <w:pPr>
        <w:pStyle w:val="B1"/>
        <w:numPr>
          <w:ilvl w:val="0"/>
          <w:numId w:val="29"/>
        </w:numPr>
        <w:rPr>
          <w:noProof/>
          <w:lang w:eastAsia="zh-CN"/>
        </w:rPr>
      </w:pPr>
      <w:r>
        <w:rPr>
          <w:noProof/>
          <w:lang w:eastAsia="zh-CN"/>
        </w:rPr>
        <w:t xml:space="preserve">Second step: the SM-PCF discovers the AM-PCF based on UE SUPI, DNN+S-NSSAI and finds the AM-PCF set from NRF. </w:t>
      </w:r>
    </w:p>
    <w:p w14:paraId="3A2AFECF" w14:textId="367649A5" w:rsidR="00EE7975" w:rsidRDefault="00EE7975" w:rsidP="009033FB">
      <w:pPr>
        <w:pStyle w:val="B1"/>
        <w:numPr>
          <w:ilvl w:val="0"/>
          <w:numId w:val="29"/>
        </w:numPr>
        <w:rPr>
          <w:noProof/>
          <w:lang w:eastAsia="zh-CN"/>
        </w:rPr>
      </w:pPr>
      <w:r>
        <w:rPr>
          <w:noProof/>
          <w:lang w:eastAsia="zh-CN"/>
        </w:rPr>
        <w:t>Third step: the SM-PCF should start the application detection and report/notify the result to AM-PCF set.</w:t>
      </w:r>
    </w:p>
    <w:p w14:paraId="72F412A2" w14:textId="238D41BE" w:rsidR="00DD04E7" w:rsidRDefault="00806C63" w:rsidP="00806C63">
      <w:pPr>
        <w:rPr>
          <w:noProof/>
          <w:lang w:eastAsia="zh-CN"/>
        </w:rPr>
      </w:pPr>
      <w:r>
        <w:rPr>
          <w:noProof/>
          <w:lang w:eastAsia="zh-CN"/>
        </w:rPr>
        <w:t xml:space="preserve">A benefit of this solution is that </w:t>
      </w:r>
      <w:r w:rsidR="001C752C">
        <w:rPr>
          <w:noProof/>
          <w:lang w:eastAsia="zh-CN"/>
        </w:rPr>
        <w:t>saves signalling towards the BSF, so that the goal to find an alternative solution is achieved.</w:t>
      </w:r>
    </w:p>
    <w:p w14:paraId="7D1FD662" w14:textId="1B913756" w:rsidR="001C752C" w:rsidRPr="00543B91" w:rsidRDefault="001C752C" w:rsidP="00806C63">
      <w:pPr>
        <w:rPr>
          <w:noProof/>
          <w:lang w:val="en-US" w:eastAsia="zh-CN"/>
        </w:rPr>
      </w:pPr>
      <w:r>
        <w:rPr>
          <w:noProof/>
          <w:lang w:eastAsia="zh-CN"/>
        </w:rPr>
        <w:t xml:space="preserve">The drawbacks of this solution are that the PCF for the PDU Session does not know if there is a PCF for the UE serving the AMF, or not, and </w:t>
      </w:r>
      <w:r w:rsidR="00A50858">
        <w:rPr>
          <w:noProof/>
          <w:lang w:eastAsia="zh-CN"/>
        </w:rPr>
        <w:t>is not resolve</w:t>
      </w:r>
      <w:r w:rsidR="00543B91">
        <w:rPr>
          <w:noProof/>
          <w:lang w:eastAsia="zh-CN"/>
        </w:rPr>
        <w:t>d</w:t>
      </w:r>
      <w:r w:rsidR="00A50858">
        <w:rPr>
          <w:noProof/>
          <w:lang w:eastAsia="zh-CN"/>
        </w:rPr>
        <w:t xml:space="preserve"> how the PCF for the PDU Session will </w:t>
      </w:r>
      <w:r w:rsidR="002E54C2">
        <w:rPr>
          <w:noProof/>
          <w:lang w:eastAsia="zh-CN"/>
        </w:rPr>
        <w:t xml:space="preserve">be notified by BSF. The PCF for the PDU Session needs to be configured to know that there are AM Policies that are triggered by an application start/stop or instead retrieve it from the UDR, this </w:t>
      </w:r>
      <w:r w:rsidR="001E24B0">
        <w:rPr>
          <w:noProof/>
          <w:lang w:eastAsia="zh-CN"/>
        </w:rPr>
        <w:t>approach breaks the PCF for the PDU Session and PCF for the UE fu</w:t>
      </w:r>
      <w:r w:rsidR="00543B91">
        <w:rPr>
          <w:noProof/>
          <w:lang w:eastAsia="zh-CN"/>
        </w:rPr>
        <w:t>n</w:t>
      </w:r>
      <w:r w:rsidR="00EF643E">
        <w:rPr>
          <w:noProof/>
          <w:lang w:eastAsia="zh-CN"/>
        </w:rPr>
        <w:t>c</w:t>
      </w:r>
      <w:r w:rsidR="001E24B0">
        <w:rPr>
          <w:noProof/>
          <w:lang w:eastAsia="zh-CN"/>
        </w:rPr>
        <w:t>tional split that is defined in 23.503</w:t>
      </w:r>
      <w:r w:rsidR="00EF643E">
        <w:rPr>
          <w:noProof/>
          <w:lang w:eastAsia="zh-CN"/>
        </w:rPr>
        <w:t xml:space="preserve">. </w:t>
      </w:r>
      <w:r w:rsidR="00543B91">
        <w:rPr>
          <w:noProof/>
          <w:lang w:eastAsia="zh-CN"/>
        </w:rPr>
        <w:t>In addition, upon receiving the notification of the application detection from the PCF</w:t>
      </w:r>
      <w:r w:rsidR="00A94358">
        <w:rPr>
          <w:noProof/>
          <w:lang w:eastAsia="zh-CN"/>
        </w:rPr>
        <w:t xml:space="preserve"> for the PDU Session</w:t>
      </w:r>
      <w:r w:rsidR="00543B91">
        <w:rPr>
          <w:noProof/>
          <w:lang w:eastAsia="zh-CN"/>
        </w:rPr>
        <w:t xml:space="preserve">, </w:t>
      </w:r>
      <w:r w:rsidR="00543B91" w:rsidRPr="00543B91">
        <w:rPr>
          <w:noProof/>
          <w:lang w:eastAsia="zh-CN"/>
        </w:rPr>
        <w:t xml:space="preserve">the </w:t>
      </w:r>
      <w:r w:rsidR="00A94358">
        <w:rPr>
          <w:noProof/>
          <w:lang w:eastAsia="zh-CN"/>
        </w:rPr>
        <w:t xml:space="preserve">PCF for the UE </w:t>
      </w:r>
      <w:r w:rsidR="00543B91" w:rsidRPr="00543B91">
        <w:rPr>
          <w:noProof/>
          <w:lang w:eastAsia="zh-CN"/>
        </w:rPr>
        <w:t xml:space="preserve"> must search the AM influence policy using the DNN, S-NSSAI and SUPI as a key and try to find a matching influence data. Only then the </w:t>
      </w:r>
      <w:r w:rsidR="004B3E2D">
        <w:rPr>
          <w:noProof/>
          <w:lang w:eastAsia="zh-CN"/>
        </w:rPr>
        <w:t>PCF for the UE</w:t>
      </w:r>
      <w:r w:rsidR="00543B91" w:rsidRPr="00543B91">
        <w:rPr>
          <w:noProof/>
          <w:lang w:eastAsia="zh-CN"/>
        </w:rPr>
        <w:t xml:space="preserve"> knows what to do with this notification. </w:t>
      </w:r>
      <w:r w:rsidR="00543B91">
        <w:rPr>
          <w:noProof/>
          <w:lang w:eastAsia="zh-CN"/>
        </w:rPr>
        <w:t>O</w:t>
      </w:r>
      <w:r w:rsidR="00543B91" w:rsidRPr="00543B91">
        <w:rPr>
          <w:noProof/>
          <w:lang w:eastAsia="zh-CN"/>
        </w:rPr>
        <w:t xml:space="preserve">ne gap is that the </w:t>
      </w:r>
      <w:r w:rsidR="00543B91">
        <w:rPr>
          <w:noProof/>
          <w:lang w:eastAsia="zh-CN"/>
        </w:rPr>
        <w:t xml:space="preserve">current </w:t>
      </w:r>
      <w:r w:rsidR="00543B91" w:rsidRPr="00543B91">
        <w:rPr>
          <w:noProof/>
          <w:lang w:eastAsia="zh-CN"/>
        </w:rPr>
        <w:t>Npcf_PolicyAuthorization_Notify does not contain the DNN, S-NSSAI</w:t>
      </w:r>
      <w:r w:rsidR="00543B91">
        <w:rPr>
          <w:noProof/>
          <w:lang w:eastAsia="zh-CN"/>
        </w:rPr>
        <w:t xml:space="preserve"> or</w:t>
      </w:r>
      <w:r w:rsidR="00543B91" w:rsidRPr="00543B91">
        <w:rPr>
          <w:noProof/>
          <w:lang w:eastAsia="zh-CN"/>
        </w:rPr>
        <w:t xml:space="preserve"> SUPI</w:t>
      </w:r>
      <w:r w:rsidR="004B3E2D">
        <w:rPr>
          <w:noProof/>
          <w:lang w:eastAsia="zh-CN"/>
        </w:rPr>
        <w:t xml:space="preserve"> or both</w:t>
      </w:r>
      <w:r w:rsidR="00461626">
        <w:rPr>
          <w:noProof/>
          <w:lang w:eastAsia="zh-CN"/>
        </w:rPr>
        <w:t>, those would need to be added</w:t>
      </w:r>
      <w:r w:rsidR="00543B91">
        <w:rPr>
          <w:noProof/>
          <w:lang w:eastAsia="zh-CN"/>
        </w:rPr>
        <w:t>.</w:t>
      </w:r>
    </w:p>
    <w:p w14:paraId="7D15FB85" w14:textId="00B65C4F" w:rsidR="009948BF" w:rsidRPr="009948BF" w:rsidRDefault="00EF643E" w:rsidP="009948BF">
      <w:pPr>
        <w:rPr>
          <w:noProof/>
          <w:lang w:eastAsia="zh-CN"/>
        </w:rPr>
      </w:pPr>
      <w:r>
        <w:rPr>
          <w:noProof/>
          <w:lang w:eastAsia="zh-CN"/>
        </w:rPr>
        <w:t xml:space="preserve">Method 2 has also the drawback </w:t>
      </w:r>
      <w:r w:rsidR="001C077F">
        <w:rPr>
          <w:noProof/>
          <w:lang w:eastAsia="zh-CN"/>
        </w:rPr>
        <w:t xml:space="preserve">that the NRF provides all of the PCF NF instances </w:t>
      </w:r>
      <w:r w:rsidR="009948BF" w:rsidRPr="009948BF">
        <w:rPr>
          <w:noProof/>
          <w:lang w:eastAsia="zh-CN"/>
        </w:rPr>
        <w:t>which have registered themselves in the NRF for the SUPI range or GPSI Range or BSF Group ID, which covers the specific SUPI or GPSI.</w:t>
      </w:r>
      <w:r w:rsidR="008E471A">
        <w:rPr>
          <w:noProof/>
          <w:lang w:eastAsia="zh-CN"/>
        </w:rPr>
        <w:t xml:space="preserve"> </w:t>
      </w:r>
      <w:r w:rsidR="008E471A" w:rsidRPr="008E471A">
        <w:rPr>
          <w:noProof/>
          <w:lang w:eastAsia="zh-CN"/>
        </w:rPr>
        <w:t>some of these PCF NF Instances may not really serve that specific UE, and so when they get notified they will need to use error handling</w:t>
      </w:r>
      <w:r w:rsidR="007B5C9D">
        <w:rPr>
          <w:noProof/>
          <w:lang w:eastAsia="zh-CN"/>
        </w:rPr>
        <w:t xml:space="preserve"> </w:t>
      </w:r>
      <w:r w:rsidR="008E471A" w:rsidRPr="008E471A">
        <w:rPr>
          <w:noProof/>
          <w:lang w:eastAsia="zh-CN"/>
        </w:rPr>
        <w:t>and that may not be pretty.</w:t>
      </w:r>
    </w:p>
    <w:p w14:paraId="0D7FC3B2" w14:textId="58E23EEA" w:rsidR="00961B7A" w:rsidRDefault="00725049" w:rsidP="00961B7A">
      <w:pPr>
        <w:pStyle w:val="Heading2"/>
        <w:numPr>
          <w:ilvl w:val="1"/>
          <w:numId w:val="27"/>
        </w:numPr>
        <w:rPr>
          <w:noProof/>
          <w:lang w:eastAsia="zh-CN"/>
        </w:rPr>
      </w:pPr>
      <w:r>
        <w:rPr>
          <w:noProof/>
          <w:lang w:eastAsia="zh-CN"/>
        </w:rPr>
        <w:t>Alternative solution#2</w:t>
      </w:r>
      <w:r w:rsidR="00201E0B">
        <w:rPr>
          <w:noProof/>
          <w:lang w:eastAsia="zh-CN"/>
        </w:rPr>
        <w:t xml:space="preserve"> – </w:t>
      </w:r>
      <w:r w:rsidR="00726F7B">
        <w:rPr>
          <w:noProof/>
          <w:lang w:eastAsia="zh-CN"/>
        </w:rPr>
        <w:t>Find the PCF for the UE via UDR</w:t>
      </w:r>
    </w:p>
    <w:p w14:paraId="30CA0779" w14:textId="2D04AC52" w:rsidR="00961B7A" w:rsidRDefault="002D2EF0" w:rsidP="002D2EF0">
      <w:pPr>
        <w:pStyle w:val="B1"/>
        <w:ind w:left="0" w:firstLine="0"/>
        <w:rPr>
          <w:noProof/>
          <w:lang w:eastAsia="zh-CN"/>
        </w:rPr>
      </w:pPr>
      <w:r>
        <w:rPr>
          <w:noProof/>
          <w:lang w:eastAsia="zh-CN"/>
        </w:rPr>
        <w:t>This alternative s</w:t>
      </w:r>
      <w:r w:rsidR="00961B7A">
        <w:rPr>
          <w:noProof/>
          <w:lang w:eastAsia="zh-CN"/>
        </w:rPr>
        <w:t>tore</w:t>
      </w:r>
      <w:r>
        <w:rPr>
          <w:noProof/>
          <w:lang w:eastAsia="zh-CN"/>
        </w:rPr>
        <w:t>s</w:t>
      </w:r>
      <w:r w:rsidR="00961B7A">
        <w:rPr>
          <w:noProof/>
          <w:lang w:eastAsia="zh-CN"/>
        </w:rPr>
        <w:t xml:space="preserve"> the PCF binding information (</w:t>
      </w:r>
      <w:r>
        <w:rPr>
          <w:noProof/>
          <w:lang w:eastAsia="zh-CN"/>
        </w:rPr>
        <w:t>including</w:t>
      </w:r>
      <w:r w:rsidR="00961B7A">
        <w:rPr>
          <w:noProof/>
          <w:lang w:eastAsia="zh-CN"/>
        </w:rPr>
        <w:t xml:space="preserve"> PCF id) as Policy Control Subscription Data for the SUPI, DNN, S-NSSAI</w:t>
      </w:r>
      <w:r w:rsidR="00DA477B">
        <w:rPr>
          <w:noProof/>
          <w:lang w:eastAsia="zh-CN"/>
        </w:rPr>
        <w:t xml:space="preserve"> corresponding to the application traffic</w:t>
      </w:r>
      <w:r w:rsidR="00C070BE">
        <w:rPr>
          <w:noProof/>
          <w:lang w:eastAsia="zh-CN"/>
        </w:rPr>
        <w:t xml:space="preserve"> to the UDR</w:t>
      </w:r>
      <w:r w:rsidR="00DA477B">
        <w:rPr>
          <w:noProof/>
          <w:lang w:eastAsia="zh-CN"/>
        </w:rPr>
        <w:t xml:space="preserve">, </w:t>
      </w:r>
      <w:r w:rsidR="00961B7A">
        <w:rPr>
          <w:noProof/>
          <w:lang w:eastAsia="zh-CN"/>
        </w:rPr>
        <w:t>then the PCF for the PDU session reads</w:t>
      </w:r>
      <w:r w:rsidR="00C070BE">
        <w:rPr>
          <w:noProof/>
          <w:lang w:eastAsia="zh-CN"/>
        </w:rPr>
        <w:t xml:space="preserve"> it</w:t>
      </w:r>
      <w:r w:rsidR="00961B7A">
        <w:rPr>
          <w:noProof/>
          <w:lang w:eastAsia="zh-CN"/>
        </w:rPr>
        <w:t xml:space="preserve"> </w:t>
      </w:r>
      <w:r w:rsidR="00F33D47">
        <w:rPr>
          <w:noProof/>
          <w:lang w:eastAsia="zh-CN"/>
        </w:rPr>
        <w:t>from</w:t>
      </w:r>
      <w:r w:rsidR="00BA616D">
        <w:rPr>
          <w:noProof/>
          <w:lang w:eastAsia="zh-CN"/>
        </w:rPr>
        <w:t xml:space="preserve"> the UDR </w:t>
      </w:r>
      <w:r w:rsidR="00961B7A">
        <w:rPr>
          <w:noProof/>
          <w:lang w:eastAsia="zh-CN"/>
        </w:rPr>
        <w:t>at SM Policy Association establishment for a SUPI, DNN, S-NSSAI and notifies the PCF for the UE that a SM Policy Association is established and the UE IP address(es). Steps 2 and 4 in Figure</w:t>
      </w:r>
      <w:r w:rsidR="00C703C7">
        <w:rPr>
          <w:lang w:eastAsia="zh-CN"/>
        </w:rPr>
        <w:t xml:space="preserve"> 4.16.14.2-1</w:t>
      </w:r>
      <w:r w:rsidR="00961B7A">
        <w:rPr>
          <w:noProof/>
          <w:lang w:eastAsia="zh-CN"/>
        </w:rPr>
        <w:t xml:space="preserve"> </w:t>
      </w:r>
      <w:r w:rsidR="00C703C7">
        <w:rPr>
          <w:noProof/>
          <w:lang w:eastAsia="zh-CN"/>
        </w:rPr>
        <w:t xml:space="preserve">in TS 23.502 </w:t>
      </w:r>
      <w:r w:rsidR="00961B7A">
        <w:rPr>
          <w:noProof/>
          <w:lang w:eastAsia="zh-CN"/>
        </w:rPr>
        <w:t>are replaced by Steps 2 and 4 below.</w:t>
      </w:r>
    </w:p>
    <w:p w14:paraId="7BF984DD" w14:textId="77777777" w:rsidR="00714546" w:rsidRDefault="00714546" w:rsidP="00961B7A">
      <w:pPr>
        <w:rPr>
          <w:noProof/>
          <w:lang w:eastAsia="zh-CN"/>
        </w:rPr>
      </w:pPr>
    </w:p>
    <w:p w14:paraId="5AFC2AD0" w14:textId="77777777" w:rsidR="00714546" w:rsidRDefault="00714546" w:rsidP="00961B7A">
      <w:pPr>
        <w:rPr>
          <w:noProof/>
          <w:lang w:eastAsia="zh-CN"/>
        </w:rPr>
      </w:pPr>
    </w:p>
    <w:p w14:paraId="21CEBA56" w14:textId="17035A83" w:rsidR="00961B7A" w:rsidRDefault="006F341A" w:rsidP="00961B7A">
      <w:pPr>
        <w:rPr>
          <w:noProof/>
          <w:lang w:eastAsia="zh-CN"/>
        </w:rPr>
      </w:pPr>
      <w:r w:rsidRPr="00E9603C">
        <w:rPr>
          <w:noProof/>
          <w:lang w:eastAsia="zh-CN"/>
        </w:rPr>
        <w:object w:dxaOrig="11269" w:dyaOrig="6253" w14:anchorId="12CF2BA5">
          <v:shape id="_x0000_i1026" type="#_x0000_t75" alt="" style="width:468.6pt;height:235.8pt" o:ole="">
            <v:imagedata r:id="rId13" o:title=""/>
          </v:shape>
          <o:OLEObject Type="Embed" ProgID="Visio.Drawing.15" ShapeID="_x0000_i1026" DrawAspect="Content" ObjectID="_1690108988" r:id="rId14"/>
        </w:object>
      </w:r>
    </w:p>
    <w:p w14:paraId="76B40B1C" w14:textId="741B21DC" w:rsidR="00714546" w:rsidRDefault="00714546" w:rsidP="00961B7A">
      <w:pPr>
        <w:rPr>
          <w:noProof/>
          <w:lang w:eastAsia="zh-CN"/>
        </w:rPr>
      </w:pPr>
    </w:p>
    <w:p w14:paraId="1E5291F5" w14:textId="45CDEA0B" w:rsidR="00714546" w:rsidRDefault="00714546" w:rsidP="00714546">
      <w:pPr>
        <w:rPr>
          <w:noProof/>
          <w:lang w:eastAsia="zh-CN"/>
        </w:rPr>
      </w:pPr>
      <w:r>
        <w:rPr>
          <w:noProof/>
          <w:lang w:eastAsia="zh-CN"/>
        </w:rPr>
        <w:t xml:space="preserve">A benefit of this solution is </w:t>
      </w:r>
      <w:r w:rsidR="00725EFC">
        <w:rPr>
          <w:noProof/>
          <w:lang w:eastAsia="zh-CN"/>
        </w:rPr>
        <w:t xml:space="preserve">that it </w:t>
      </w:r>
      <w:r w:rsidR="00E14B96">
        <w:rPr>
          <w:noProof/>
          <w:lang w:eastAsia="zh-CN"/>
        </w:rPr>
        <w:t>do</w:t>
      </w:r>
      <w:r w:rsidR="00725EFC">
        <w:rPr>
          <w:noProof/>
          <w:lang w:eastAsia="zh-CN"/>
        </w:rPr>
        <w:t>es</w:t>
      </w:r>
      <w:r w:rsidR="00E14B96">
        <w:rPr>
          <w:noProof/>
          <w:lang w:eastAsia="zh-CN"/>
        </w:rPr>
        <w:t xml:space="preserve"> not require subscription to </w:t>
      </w:r>
      <w:r>
        <w:rPr>
          <w:noProof/>
          <w:lang w:eastAsia="zh-CN"/>
        </w:rPr>
        <w:t>the BSF</w:t>
      </w:r>
      <w:r w:rsidR="00725EFC">
        <w:rPr>
          <w:noProof/>
          <w:lang w:eastAsia="zh-CN"/>
        </w:rPr>
        <w:t xml:space="preserve"> either</w:t>
      </w:r>
      <w:r>
        <w:rPr>
          <w:noProof/>
          <w:lang w:eastAsia="zh-CN"/>
        </w:rPr>
        <w:t xml:space="preserve">, so that the goal to find an alternative solution </w:t>
      </w:r>
      <w:r w:rsidR="00903F63">
        <w:rPr>
          <w:noProof/>
          <w:lang w:eastAsia="zh-CN"/>
        </w:rPr>
        <w:t xml:space="preserve">that reduces signalling to all BSFs in a DNN,S-NSSAI </w:t>
      </w:r>
      <w:r>
        <w:rPr>
          <w:noProof/>
          <w:lang w:eastAsia="zh-CN"/>
        </w:rPr>
        <w:t>is achieved.</w:t>
      </w:r>
    </w:p>
    <w:p w14:paraId="1FF371A9" w14:textId="2753839B" w:rsidR="00AE349C" w:rsidRDefault="00714546" w:rsidP="00714546">
      <w:pPr>
        <w:rPr>
          <w:noProof/>
          <w:lang w:eastAsia="zh-CN"/>
        </w:rPr>
      </w:pPr>
      <w:r>
        <w:rPr>
          <w:noProof/>
          <w:lang w:eastAsia="zh-CN"/>
        </w:rPr>
        <w:t xml:space="preserve">The drawbacks of this solution are that </w:t>
      </w:r>
      <w:r w:rsidR="00903F63">
        <w:rPr>
          <w:noProof/>
          <w:lang w:eastAsia="zh-CN"/>
        </w:rPr>
        <w:t xml:space="preserve">it is an alternative method to find the PCF for a </w:t>
      </w:r>
      <w:r w:rsidR="001566D9">
        <w:rPr>
          <w:noProof/>
          <w:lang w:eastAsia="zh-CN"/>
        </w:rPr>
        <w:t>UE</w:t>
      </w:r>
      <w:r w:rsidR="00903F63">
        <w:rPr>
          <w:noProof/>
          <w:lang w:eastAsia="zh-CN"/>
        </w:rPr>
        <w:t xml:space="preserve"> that is </w:t>
      </w:r>
      <w:r w:rsidR="00C070BE">
        <w:rPr>
          <w:noProof/>
          <w:lang w:eastAsia="zh-CN"/>
        </w:rPr>
        <w:t xml:space="preserve">currently a </w:t>
      </w:r>
      <w:r w:rsidR="00903F63">
        <w:rPr>
          <w:noProof/>
          <w:lang w:eastAsia="zh-CN"/>
        </w:rPr>
        <w:t>BSF functionality</w:t>
      </w:r>
      <w:r w:rsidR="00361E33">
        <w:rPr>
          <w:noProof/>
          <w:lang w:eastAsia="zh-CN"/>
        </w:rPr>
        <w:t xml:space="preserve"> so that any NF, not only the PCF for the PDU Session may have both options available</w:t>
      </w:r>
      <w:r w:rsidR="00C070BE">
        <w:rPr>
          <w:noProof/>
          <w:lang w:eastAsia="zh-CN"/>
        </w:rPr>
        <w:t>.</w:t>
      </w:r>
      <w:r w:rsidR="00903F63">
        <w:rPr>
          <w:noProof/>
          <w:lang w:eastAsia="zh-CN"/>
        </w:rPr>
        <w:t xml:space="preserve"> </w:t>
      </w:r>
      <w:r w:rsidR="00C070BE">
        <w:rPr>
          <w:noProof/>
          <w:lang w:eastAsia="zh-CN"/>
        </w:rPr>
        <w:t xml:space="preserve">In the current proposal as described above, the </w:t>
      </w:r>
      <w:r w:rsidR="004B3E2D">
        <w:rPr>
          <w:noProof/>
          <w:lang w:eastAsia="zh-CN"/>
        </w:rPr>
        <w:t>PCF for the UE</w:t>
      </w:r>
      <w:r w:rsidR="00AE349C">
        <w:rPr>
          <w:noProof/>
          <w:lang w:eastAsia="zh-CN"/>
        </w:rPr>
        <w:t xml:space="preserve"> registers itself to the UDR only when the AM policies depend on detection of application traffic, thus the </w:t>
      </w:r>
      <w:r w:rsidR="00C070BE">
        <w:rPr>
          <w:noProof/>
          <w:lang w:eastAsia="zh-CN"/>
        </w:rPr>
        <w:t xml:space="preserve">use </w:t>
      </w:r>
      <w:r w:rsidR="00AE349C">
        <w:rPr>
          <w:noProof/>
          <w:lang w:eastAsia="zh-CN"/>
        </w:rPr>
        <w:t xml:space="preserve">of the method </w:t>
      </w:r>
      <w:r w:rsidR="00C070BE">
        <w:rPr>
          <w:noProof/>
          <w:lang w:eastAsia="zh-CN"/>
        </w:rPr>
        <w:t xml:space="preserve">is limited only to </w:t>
      </w:r>
      <w:r w:rsidR="00AE349C">
        <w:rPr>
          <w:noProof/>
          <w:lang w:eastAsia="zh-CN"/>
        </w:rPr>
        <w:t xml:space="preserve">this use </w:t>
      </w:r>
      <w:r w:rsidR="00C070BE">
        <w:rPr>
          <w:noProof/>
          <w:lang w:eastAsia="zh-CN"/>
        </w:rPr>
        <w:t>case</w:t>
      </w:r>
      <w:r w:rsidR="00361E33">
        <w:rPr>
          <w:noProof/>
          <w:lang w:eastAsia="zh-CN"/>
        </w:rPr>
        <w:t>, but may be extended for other use cases based on requirements</w:t>
      </w:r>
    </w:p>
    <w:p w14:paraId="60B6385F" w14:textId="71B59D5A" w:rsidR="00714546" w:rsidRDefault="00714546" w:rsidP="00714546">
      <w:pPr>
        <w:rPr>
          <w:noProof/>
          <w:lang w:eastAsia="zh-CN"/>
        </w:rPr>
      </w:pPr>
    </w:p>
    <w:p w14:paraId="073DC6E5" w14:textId="6CD12882" w:rsidR="00852651" w:rsidRDefault="00852651" w:rsidP="00852651">
      <w:pPr>
        <w:pStyle w:val="Heading2"/>
        <w:numPr>
          <w:ilvl w:val="1"/>
          <w:numId w:val="27"/>
        </w:numPr>
        <w:rPr>
          <w:noProof/>
          <w:lang w:eastAsia="zh-CN"/>
        </w:rPr>
      </w:pPr>
      <w:r>
        <w:rPr>
          <w:noProof/>
          <w:lang w:eastAsia="zh-CN"/>
        </w:rPr>
        <w:t>Alternative solution#3</w:t>
      </w:r>
      <w:r w:rsidR="00A874F4">
        <w:rPr>
          <w:noProof/>
          <w:lang w:eastAsia="zh-CN"/>
        </w:rPr>
        <w:t xml:space="preserve"> – Find the PCF for the PDU session via BSF</w:t>
      </w:r>
    </w:p>
    <w:p w14:paraId="3992509F" w14:textId="7843964B" w:rsidR="00393E54" w:rsidRDefault="00A53B24" w:rsidP="00A53B24">
      <w:pPr>
        <w:rPr>
          <w:noProof/>
          <w:lang w:eastAsia="zh-CN"/>
        </w:rPr>
      </w:pPr>
      <w:r>
        <w:rPr>
          <w:noProof/>
          <w:lang w:eastAsia="zh-CN"/>
        </w:rPr>
        <w:t>To enhance BSF discovery, i.e. to allow BSF to register</w:t>
      </w:r>
      <w:r w:rsidR="00F34C0F">
        <w:rPr>
          <w:noProof/>
          <w:lang w:eastAsia="zh-CN"/>
        </w:rPr>
        <w:t xml:space="preserve"> its</w:t>
      </w:r>
      <w:r>
        <w:rPr>
          <w:noProof/>
          <w:lang w:eastAsia="zh-CN"/>
        </w:rPr>
        <w:t xml:space="preserve"> Serving </w:t>
      </w:r>
      <w:r w:rsidR="00F34C0F">
        <w:rPr>
          <w:noProof/>
          <w:lang w:eastAsia="zh-CN"/>
        </w:rPr>
        <w:t>A</w:t>
      </w:r>
      <w:r>
        <w:rPr>
          <w:noProof/>
          <w:lang w:eastAsia="zh-CN"/>
        </w:rPr>
        <w:t>rea</w:t>
      </w:r>
      <w:r w:rsidR="00F34C0F">
        <w:rPr>
          <w:noProof/>
          <w:lang w:eastAsia="zh-CN"/>
        </w:rPr>
        <w:t xml:space="preserve"> in the NRF</w:t>
      </w:r>
      <w:r>
        <w:rPr>
          <w:noProof/>
          <w:lang w:eastAsia="zh-CN"/>
        </w:rPr>
        <w:t xml:space="preserve">, so that the PCF </w:t>
      </w:r>
      <w:r w:rsidR="00F34C0F">
        <w:rPr>
          <w:noProof/>
          <w:lang w:eastAsia="zh-CN"/>
        </w:rPr>
        <w:t xml:space="preserve">for the UE can subscribe to those BSFs serving a DNN,S-NSSAI and </w:t>
      </w:r>
      <w:r w:rsidR="00393E54">
        <w:rPr>
          <w:noProof/>
          <w:lang w:eastAsia="zh-CN"/>
        </w:rPr>
        <w:t>a Serving Area. This Serving Area needs to be the same as the SMF Serving Area given that the BSF and SMF are colocated in the deployment option we are discussing.</w:t>
      </w:r>
    </w:p>
    <w:p w14:paraId="462E1A87" w14:textId="4B4112A8" w:rsidR="00BE3B27" w:rsidRDefault="00BE3B27" w:rsidP="00BE3B27">
      <w:pPr>
        <w:rPr>
          <w:noProof/>
          <w:lang w:eastAsia="zh-CN"/>
        </w:rPr>
      </w:pPr>
      <w:r>
        <w:rPr>
          <w:noProof/>
          <w:lang w:eastAsia="zh-CN"/>
        </w:rPr>
        <w:t xml:space="preserve">A benefit of this solution is </w:t>
      </w:r>
      <w:r w:rsidR="003935C5">
        <w:rPr>
          <w:noProof/>
          <w:lang w:eastAsia="zh-CN"/>
        </w:rPr>
        <w:t xml:space="preserve">that it is an easy enhancement to the solution defined in Rel-17 DCAMP, the PCF for the UE still subscribes to BSF, so </w:t>
      </w:r>
      <w:r w:rsidR="002D6FE0">
        <w:rPr>
          <w:noProof/>
          <w:lang w:eastAsia="zh-CN"/>
        </w:rPr>
        <w:t>impacts are quite limited.</w:t>
      </w:r>
      <w:r w:rsidR="00361E33">
        <w:rPr>
          <w:noProof/>
          <w:lang w:eastAsia="zh-CN"/>
        </w:rPr>
        <w:t xml:space="preserve"> The PCF for the UE registeres to the BSFs serving the DNN,S-NSSAI and serving area instead of the full set of BSFs serving the DNN, S-NSSAI.</w:t>
      </w:r>
    </w:p>
    <w:p w14:paraId="53E9AA10" w14:textId="420D2CE2" w:rsidR="00BE3B27" w:rsidRDefault="00BE3B27" w:rsidP="00A53B24">
      <w:pPr>
        <w:rPr>
          <w:noProof/>
          <w:lang w:eastAsia="zh-CN"/>
        </w:rPr>
      </w:pPr>
      <w:r>
        <w:rPr>
          <w:noProof/>
          <w:lang w:eastAsia="zh-CN"/>
        </w:rPr>
        <w:t xml:space="preserve">The drawback of this solution are that </w:t>
      </w:r>
      <w:r w:rsidR="002D6FE0">
        <w:rPr>
          <w:noProof/>
          <w:lang w:eastAsia="zh-CN"/>
        </w:rPr>
        <w:t>there is a need to configure the PCF to know the Serving Area of the UE</w:t>
      </w:r>
      <w:r w:rsidR="004869FB">
        <w:rPr>
          <w:noProof/>
          <w:lang w:eastAsia="zh-CN"/>
        </w:rPr>
        <w:t xml:space="preserve"> and in principle PCF is not aware of the network topology as for now.</w:t>
      </w:r>
    </w:p>
    <w:p w14:paraId="24DF0A65" w14:textId="38B6E04E" w:rsidR="00393E54" w:rsidRDefault="00393E54" w:rsidP="00393E54">
      <w:pPr>
        <w:pStyle w:val="Heading2"/>
        <w:numPr>
          <w:ilvl w:val="1"/>
          <w:numId w:val="27"/>
        </w:numPr>
        <w:rPr>
          <w:noProof/>
          <w:lang w:eastAsia="zh-CN"/>
        </w:rPr>
      </w:pPr>
      <w:r>
        <w:rPr>
          <w:noProof/>
          <w:lang w:eastAsia="zh-CN"/>
        </w:rPr>
        <w:t>Alternative solution#4</w:t>
      </w:r>
      <w:r w:rsidR="00726F7B">
        <w:rPr>
          <w:noProof/>
          <w:lang w:eastAsia="zh-CN"/>
        </w:rPr>
        <w:t xml:space="preserve"> – The same PCF for the UE and PDU Session</w:t>
      </w:r>
    </w:p>
    <w:p w14:paraId="5954161F" w14:textId="1BFABB16" w:rsidR="00D72762" w:rsidRDefault="00EE2970" w:rsidP="003A6A89">
      <w:pPr>
        <w:pStyle w:val="B1"/>
        <w:ind w:left="0" w:firstLine="0"/>
        <w:rPr>
          <w:noProof/>
          <w:lang w:eastAsia="zh-CN"/>
        </w:rPr>
      </w:pPr>
      <w:r>
        <w:rPr>
          <w:noProof/>
          <w:lang w:eastAsia="zh-CN"/>
        </w:rPr>
        <w:t xml:space="preserve">A straight forward solution is that </w:t>
      </w:r>
      <w:r w:rsidR="003A6A89">
        <w:rPr>
          <w:noProof/>
          <w:lang w:eastAsia="zh-CN"/>
        </w:rPr>
        <w:t xml:space="preserve">the same PCF serves the UE and its PDU </w:t>
      </w:r>
      <w:r w:rsidR="00AD5701">
        <w:rPr>
          <w:noProof/>
          <w:lang w:eastAsia="zh-CN"/>
        </w:rPr>
        <w:t>S</w:t>
      </w:r>
      <w:r w:rsidR="003A6A89">
        <w:rPr>
          <w:noProof/>
          <w:lang w:eastAsia="zh-CN"/>
        </w:rPr>
        <w:t>essions, this is already resolved</w:t>
      </w:r>
      <w:r>
        <w:rPr>
          <w:noProof/>
          <w:lang w:eastAsia="zh-CN"/>
        </w:rPr>
        <w:t xml:space="preserve"> since Rel-15</w:t>
      </w:r>
      <w:r w:rsidR="00D72762">
        <w:rPr>
          <w:noProof/>
          <w:lang w:eastAsia="zh-CN"/>
        </w:rPr>
        <w:t xml:space="preserve"> so there will be no issue given that the </w:t>
      </w:r>
      <w:r w:rsidR="00AD5701">
        <w:rPr>
          <w:noProof/>
          <w:lang w:eastAsia="zh-CN"/>
        </w:rPr>
        <w:t>PCF for the UE</w:t>
      </w:r>
      <w:r w:rsidR="00D72762">
        <w:rPr>
          <w:noProof/>
          <w:lang w:eastAsia="zh-CN"/>
        </w:rPr>
        <w:t xml:space="preserve"> does not need to </w:t>
      </w:r>
      <w:r w:rsidR="008523D8">
        <w:rPr>
          <w:noProof/>
          <w:lang w:eastAsia="zh-CN"/>
        </w:rPr>
        <w:t xml:space="preserve">use the </w:t>
      </w:r>
      <w:r w:rsidR="00D72762">
        <w:rPr>
          <w:noProof/>
          <w:lang w:eastAsia="zh-CN"/>
        </w:rPr>
        <w:t xml:space="preserve">BSF </w:t>
      </w:r>
      <w:r w:rsidR="008523D8">
        <w:rPr>
          <w:noProof/>
          <w:lang w:eastAsia="zh-CN"/>
        </w:rPr>
        <w:t xml:space="preserve">discovery service to find the SM-PCF </w:t>
      </w:r>
      <w:r w:rsidR="00D72762">
        <w:rPr>
          <w:noProof/>
          <w:lang w:eastAsia="zh-CN"/>
        </w:rPr>
        <w:t>anylonger.</w:t>
      </w:r>
    </w:p>
    <w:p w14:paraId="03090C1B" w14:textId="0EF5C862" w:rsidR="00DD3D80" w:rsidRDefault="007404C6" w:rsidP="00DD3D80">
      <w:pPr>
        <w:pStyle w:val="B1"/>
        <w:ind w:left="0" w:firstLine="0"/>
        <w:rPr>
          <w:lang w:eastAsia="zh-CN"/>
        </w:rPr>
      </w:pPr>
      <w:r>
        <w:rPr>
          <w:noProof/>
          <w:lang w:eastAsia="zh-CN"/>
        </w:rPr>
        <w:t>The drawback of this solution are that</w:t>
      </w:r>
      <w:r w:rsidR="009E16BF">
        <w:rPr>
          <w:noProof/>
          <w:lang w:eastAsia="zh-CN"/>
        </w:rPr>
        <w:t xml:space="preserve"> by definition limits the deployment options</w:t>
      </w:r>
      <w:r w:rsidR="007E3D4A">
        <w:rPr>
          <w:noProof/>
          <w:lang w:eastAsia="zh-CN"/>
        </w:rPr>
        <w:t>.</w:t>
      </w:r>
    </w:p>
    <w:p w14:paraId="27455EA2" w14:textId="0D221931" w:rsidR="007404C6" w:rsidRDefault="007404C6" w:rsidP="009E16BF">
      <w:pPr>
        <w:rPr>
          <w:noProof/>
          <w:lang w:eastAsia="zh-CN"/>
        </w:rPr>
      </w:pPr>
    </w:p>
    <w:p w14:paraId="7CFA8EB8" w14:textId="2B25BF91" w:rsidR="00A917C9" w:rsidRDefault="00A917C9" w:rsidP="00A917C9">
      <w:pPr>
        <w:pStyle w:val="Heading2"/>
        <w:numPr>
          <w:ilvl w:val="1"/>
          <w:numId w:val="27"/>
        </w:numPr>
        <w:rPr>
          <w:noProof/>
          <w:lang w:eastAsia="zh-CN"/>
        </w:rPr>
      </w:pPr>
      <w:r>
        <w:rPr>
          <w:noProof/>
          <w:lang w:eastAsia="zh-CN"/>
        </w:rPr>
        <w:lastRenderedPageBreak/>
        <w:t>Alternative solution#5</w:t>
      </w:r>
      <w:r w:rsidR="00826FE2">
        <w:rPr>
          <w:noProof/>
          <w:lang w:eastAsia="zh-CN"/>
        </w:rPr>
        <w:t xml:space="preserve"> - </w:t>
      </w:r>
      <w:r w:rsidR="00062F18">
        <w:rPr>
          <w:noProof/>
          <w:lang w:eastAsia="zh-CN"/>
        </w:rPr>
        <w:t>Find the PCF for the UE via AMF/SMF</w:t>
      </w:r>
    </w:p>
    <w:p w14:paraId="2CA91A5B" w14:textId="3213087D" w:rsidR="001B22E4" w:rsidRPr="00DD1FEB" w:rsidRDefault="001B22E4" w:rsidP="001B22E4">
      <w:pPr>
        <w:rPr>
          <w:u w:val="single"/>
          <w:lang w:eastAsia="zh-CN"/>
        </w:rPr>
      </w:pPr>
      <w:r w:rsidRPr="00DD1FEB">
        <w:rPr>
          <w:u w:val="single"/>
          <w:lang w:eastAsia="zh-CN"/>
        </w:rPr>
        <w:t xml:space="preserve">Method 1: </w:t>
      </w:r>
    </w:p>
    <w:p w14:paraId="3017869A" w14:textId="40DB22AC" w:rsidR="005A0F9F" w:rsidRDefault="00A142B3" w:rsidP="005A0F9F">
      <w:pPr>
        <w:pStyle w:val="B1"/>
        <w:ind w:left="0" w:firstLine="0"/>
        <w:rPr>
          <w:noProof/>
          <w:lang w:eastAsia="zh-CN"/>
        </w:rPr>
      </w:pPr>
      <w:r>
        <w:rPr>
          <w:noProof/>
          <w:lang w:eastAsia="zh-CN"/>
        </w:rPr>
        <w:t>I</w:t>
      </w:r>
      <w:r w:rsidR="005A0F9F">
        <w:rPr>
          <w:noProof/>
          <w:lang w:eastAsia="zh-CN"/>
        </w:rPr>
        <w:t>f the</w:t>
      </w:r>
      <w:r>
        <w:rPr>
          <w:noProof/>
          <w:lang w:eastAsia="zh-CN"/>
        </w:rPr>
        <w:t xml:space="preserve"> PCF for the UE</w:t>
      </w:r>
      <w:r w:rsidR="005A0F9F">
        <w:rPr>
          <w:noProof/>
          <w:lang w:eastAsia="zh-CN"/>
        </w:rPr>
        <w:t xml:space="preserve"> notices that a detection of application may influence AM Policies for DNN/S-NSSAI, </w:t>
      </w:r>
      <w:r w:rsidR="007E3D4A">
        <w:rPr>
          <w:noProof/>
          <w:lang w:eastAsia="zh-CN"/>
        </w:rPr>
        <w:t>it</w:t>
      </w:r>
      <w:r w:rsidR="005A0F9F">
        <w:rPr>
          <w:noProof/>
          <w:lang w:eastAsia="zh-CN"/>
        </w:rPr>
        <w:t xml:space="preserve"> indicates a new PCRT to the AMF, indicating a notification target address and correlation ID, and also the corresponding DNN/S-NSSAI. Upon detecting an establishent of matching PDU Session, the AMF forwards the PCF ID </w:t>
      </w:r>
      <w:r w:rsidR="00C2363A">
        <w:rPr>
          <w:noProof/>
          <w:lang w:eastAsia="zh-CN"/>
        </w:rPr>
        <w:t xml:space="preserve">and binding information, </w:t>
      </w:r>
      <w:r w:rsidR="005A0F9F">
        <w:rPr>
          <w:noProof/>
          <w:lang w:eastAsia="zh-CN"/>
        </w:rPr>
        <w:t>notification target and correlation ID to the SMF (via the SM context create request). The SMF forwards the information to the PCF</w:t>
      </w:r>
      <w:r w:rsidR="00C2363A">
        <w:rPr>
          <w:noProof/>
          <w:lang w:eastAsia="zh-CN"/>
        </w:rPr>
        <w:t xml:space="preserve"> for the PDU Sessin</w:t>
      </w:r>
      <w:r w:rsidR="005A0F9F">
        <w:rPr>
          <w:noProof/>
          <w:lang w:eastAsia="zh-CN"/>
        </w:rPr>
        <w:t>.</w:t>
      </w:r>
    </w:p>
    <w:p w14:paraId="71E469E4" w14:textId="1EC0A927" w:rsidR="00D60B5D" w:rsidRDefault="00571164" w:rsidP="005708BA">
      <w:pPr>
        <w:pStyle w:val="B1"/>
        <w:ind w:left="0" w:firstLine="0"/>
        <w:rPr>
          <w:noProof/>
          <w:lang w:eastAsia="zh-CN"/>
        </w:rPr>
      </w:pPr>
      <w:r>
        <w:rPr>
          <w:noProof/>
          <w:lang w:eastAsia="zh-CN"/>
        </w:rPr>
        <w:t>This information is used in the PCF</w:t>
      </w:r>
      <w:r w:rsidR="00C2363A">
        <w:rPr>
          <w:noProof/>
          <w:lang w:eastAsia="zh-CN"/>
        </w:rPr>
        <w:t xml:space="preserve"> for the PDU S</w:t>
      </w:r>
      <w:r w:rsidR="00A75B7C">
        <w:rPr>
          <w:noProof/>
          <w:lang w:eastAsia="zh-CN"/>
        </w:rPr>
        <w:t>e</w:t>
      </w:r>
      <w:r w:rsidR="00C2363A">
        <w:rPr>
          <w:noProof/>
          <w:lang w:eastAsia="zh-CN"/>
        </w:rPr>
        <w:t>ssion</w:t>
      </w:r>
      <w:r>
        <w:rPr>
          <w:noProof/>
          <w:lang w:eastAsia="zh-CN"/>
        </w:rPr>
        <w:t xml:space="preserve"> to </w:t>
      </w:r>
      <w:r w:rsidR="00A75B7C">
        <w:rPr>
          <w:noProof/>
          <w:lang w:eastAsia="zh-CN"/>
        </w:rPr>
        <w:t xml:space="preserve">notify </w:t>
      </w:r>
      <w:r w:rsidR="00D60B5D">
        <w:rPr>
          <w:noProof/>
          <w:lang w:eastAsia="zh-CN"/>
        </w:rPr>
        <w:t>the PCF for the UE that the SM Policy Association is established and its UE IP address(es)</w:t>
      </w:r>
      <w:r w:rsidR="00575C67">
        <w:rPr>
          <w:noProof/>
          <w:lang w:eastAsia="zh-CN"/>
        </w:rPr>
        <w:t xml:space="preserve">, and the PCF </w:t>
      </w:r>
      <w:r w:rsidR="00CF3064">
        <w:rPr>
          <w:noProof/>
          <w:lang w:eastAsia="zh-CN"/>
        </w:rPr>
        <w:t>binding information</w:t>
      </w:r>
      <w:r w:rsidR="0043571F">
        <w:rPr>
          <w:noProof/>
          <w:lang w:eastAsia="zh-CN"/>
        </w:rPr>
        <w:t>. The PCF for the PDU Session will notify that the association with the PCF for the UE terminates when the PDU Session is terminated</w:t>
      </w:r>
      <w:r w:rsidR="00F924B0">
        <w:rPr>
          <w:noProof/>
          <w:lang w:eastAsia="zh-CN"/>
        </w:rPr>
        <w:t xml:space="preserve"> and the PCC Rules are removed from the SMF.</w:t>
      </w:r>
    </w:p>
    <w:p w14:paraId="37DFFF38" w14:textId="7CAFEE8C" w:rsidR="00A53B24" w:rsidRPr="00A53B24" w:rsidRDefault="00E3481A" w:rsidP="00D60B5D">
      <w:pPr>
        <w:rPr>
          <w:lang w:eastAsia="zh-CN"/>
        </w:rPr>
      </w:pPr>
      <w:r w:rsidRPr="00E9603C">
        <w:rPr>
          <w:noProof/>
          <w:lang w:eastAsia="zh-CN"/>
        </w:rPr>
        <w:object w:dxaOrig="11268" w:dyaOrig="5833" w14:anchorId="48F81FAF">
          <v:shape id="_x0000_i1042" type="#_x0000_t75" alt="" style="width:496.8pt;height:221.4pt" o:ole="">
            <v:imagedata r:id="rId15" o:title=""/>
          </v:shape>
          <o:OLEObject Type="Embed" ProgID="Visio.Drawing.15" ShapeID="_x0000_i1042" DrawAspect="Content" ObjectID="_1690108989" r:id="rId16"/>
        </w:object>
      </w:r>
    </w:p>
    <w:p w14:paraId="363E472B" w14:textId="6CD2CF36" w:rsidR="00AE3442" w:rsidRDefault="003C0289" w:rsidP="003C0289">
      <w:pPr>
        <w:rPr>
          <w:noProof/>
          <w:lang w:eastAsia="zh-CN"/>
        </w:rPr>
      </w:pPr>
      <w:r>
        <w:rPr>
          <w:noProof/>
          <w:lang w:eastAsia="zh-CN"/>
        </w:rPr>
        <w:t xml:space="preserve">A benefit of this solution is that </w:t>
      </w:r>
      <w:r w:rsidR="001B3C1B">
        <w:rPr>
          <w:noProof/>
          <w:lang w:eastAsia="zh-CN"/>
        </w:rPr>
        <w:t xml:space="preserve">it reuses the mechanism to send the PCF id from the AMF to the SMF that exists today, </w:t>
      </w:r>
      <w:r w:rsidR="00AE3442">
        <w:rPr>
          <w:noProof/>
          <w:lang w:eastAsia="zh-CN"/>
        </w:rPr>
        <w:t>so the impacts on the AMF and SMF are considered not major</w:t>
      </w:r>
      <w:r w:rsidR="005C5068">
        <w:rPr>
          <w:noProof/>
          <w:lang w:eastAsia="zh-CN"/>
        </w:rPr>
        <w:t>.</w:t>
      </w:r>
      <w:r w:rsidR="00312FCE">
        <w:rPr>
          <w:noProof/>
          <w:lang w:eastAsia="zh-CN"/>
        </w:rPr>
        <w:t xml:space="preserve"> However, the PCF id alone is not sufficient, the whole subscription (including the notification address and correlation id) for the new event must be piggybacked via AMF and SMF to the SM-PCF.</w:t>
      </w:r>
    </w:p>
    <w:p w14:paraId="36B29E68" w14:textId="3F012302" w:rsidR="00554D91" w:rsidRDefault="005C5068" w:rsidP="00554D91">
      <w:pPr>
        <w:pStyle w:val="B1"/>
        <w:ind w:left="0" w:firstLine="0"/>
        <w:rPr>
          <w:lang w:eastAsia="zh-CN"/>
        </w:rPr>
      </w:pPr>
      <w:r>
        <w:rPr>
          <w:noProof/>
          <w:lang w:eastAsia="zh-CN"/>
        </w:rPr>
        <w:t>A dr</w:t>
      </w:r>
      <w:r w:rsidR="00575C67">
        <w:rPr>
          <w:noProof/>
          <w:lang w:eastAsia="zh-CN"/>
        </w:rPr>
        <w:t>a</w:t>
      </w:r>
      <w:r>
        <w:rPr>
          <w:noProof/>
          <w:lang w:eastAsia="zh-CN"/>
        </w:rPr>
        <w:t>wback is that there are also impacts on the PDU Session modification for the AMF to notify the SMF and then to the PCF.</w:t>
      </w:r>
      <w:r w:rsidR="000941CD">
        <w:rPr>
          <w:noProof/>
          <w:lang w:eastAsia="zh-CN"/>
        </w:rPr>
        <w:t xml:space="preserve"> The PCF for the PDU Session needs to indicates when a new SM Policy Association is estalished or terminated</w:t>
      </w:r>
      <w:r w:rsidR="006D4C60">
        <w:rPr>
          <w:noProof/>
          <w:lang w:eastAsia="zh-CN"/>
        </w:rPr>
        <w:t>.</w:t>
      </w:r>
      <w:r w:rsidR="003B1FBB">
        <w:rPr>
          <w:noProof/>
          <w:lang w:eastAsia="zh-CN"/>
        </w:rPr>
        <w:t xml:space="preserve"> </w:t>
      </w:r>
      <w:r>
        <w:rPr>
          <w:noProof/>
          <w:lang w:eastAsia="zh-CN"/>
        </w:rPr>
        <w:t>It also impacts a few more NFs that other solutions.</w:t>
      </w:r>
      <w:r w:rsidR="00554D91">
        <w:rPr>
          <w:noProof/>
          <w:lang w:eastAsia="zh-CN"/>
        </w:rPr>
        <w:t xml:space="preserve"> </w:t>
      </w:r>
    </w:p>
    <w:p w14:paraId="12F2F380" w14:textId="7D73BC24" w:rsidR="005C5068" w:rsidRDefault="005C5068" w:rsidP="003C0289">
      <w:pPr>
        <w:rPr>
          <w:noProof/>
          <w:lang w:eastAsia="zh-CN"/>
        </w:rPr>
      </w:pPr>
    </w:p>
    <w:p w14:paraId="4853616C" w14:textId="3A79F294" w:rsidR="001B22E4" w:rsidRPr="00DD1FEB" w:rsidRDefault="001B22E4" w:rsidP="001B22E4">
      <w:pPr>
        <w:rPr>
          <w:u w:val="single"/>
          <w:lang w:eastAsia="zh-CN"/>
        </w:rPr>
      </w:pPr>
      <w:r w:rsidRPr="00DD1FEB">
        <w:rPr>
          <w:u w:val="single"/>
          <w:lang w:eastAsia="zh-CN"/>
        </w:rPr>
        <w:t xml:space="preserve">Method 2: </w:t>
      </w:r>
    </w:p>
    <w:p w14:paraId="735BF19A" w14:textId="5F9A3A13" w:rsidR="007D3FBB" w:rsidRDefault="001648BC" w:rsidP="007D3FBB">
      <w:pPr>
        <w:pStyle w:val="B1"/>
        <w:ind w:left="0" w:firstLine="0"/>
        <w:rPr>
          <w:noProof/>
          <w:lang w:eastAsia="zh-CN"/>
        </w:rPr>
      </w:pPr>
      <w:r>
        <w:rPr>
          <w:noProof/>
          <w:lang w:eastAsia="zh-CN"/>
        </w:rPr>
        <w:t xml:space="preserve">As in Method 1, the </w:t>
      </w:r>
      <w:r w:rsidR="006D4C60">
        <w:rPr>
          <w:noProof/>
          <w:lang w:eastAsia="zh-CN"/>
        </w:rPr>
        <w:t>PCF for the UE</w:t>
      </w:r>
      <w:r>
        <w:rPr>
          <w:noProof/>
          <w:lang w:eastAsia="zh-CN"/>
        </w:rPr>
        <w:t xml:space="preserve"> indicates a new PCRT to the AMF, indicating the corresponding DNN/S-NSSAI. Upon PDU Session establishment, t</w:t>
      </w:r>
      <w:r w:rsidR="00C64BF0">
        <w:rPr>
          <w:noProof/>
          <w:lang w:eastAsia="zh-CN"/>
        </w:rPr>
        <w:t>he SMF sends</w:t>
      </w:r>
      <w:r w:rsidR="007D3FBB" w:rsidRPr="007D3FBB">
        <w:rPr>
          <w:noProof/>
          <w:lang w:eastAsia="zh-CN"/>
        </w:rPr>
        <w:t xml:space="preserve"> PCF ID (of SM PCF) to the AMF during PDU Session establishment. (SM-PCF will not change within the lifetime of the PDU Session, so reporting once each is OK.) </w:t>
      </w:r>
      <w:r>
        <w:rPr>
          <w:noProof/>
          <w:lang w:eastAsia="zh-CN"/>
        </w:rPr>
        <w:t xml:space="preserve">If the AMF detects a match with the DNN/S-NSSAI in the PCRT provided by the </w:t>
      </w:r>
      <w:r w:rsidR="006D4C60">
        <w:rPr>
          <w:noProof/>
          <w:lang w:eastAsia="zh-CN"/>
        </w:rPr>
        <w:t>PCF for the UE</w:t>
      </w:r>
      <w:r>
        <w:rPr>
          <w:noProof/>
          <w:lang w:eastAsia="zh-CN"/>
        </w:rPr>
        <w:t>, t</w:t>
      </w:r>
      <w:r w:rsidR="007D3FBB" w:rsidRPr="007D3FBB">
        <w:rPr>
          <w:noProof/>
          <w:lang w:eastAsia="zh-CN"/>
        </w:rPr>
        <w:t>he AMF will report the SM-PCF ID</w:t>
      </w:r>
      <w:r w:rsidR="008975BD">
        <w:rPr>
          <w:noProof/>
          <w:lang w:eastAsia="zh-CN"/>
        </w:rPr>
        <w:t>, and corresponding DNN and S-NSSAI</w:t>
      </w:r>
      <w:r w:rsidR="007D3FBB" w:rsidRPr="007D3FBB">
        <w:rPr>
          <w:noProof/>
          <w:lang w:eastAsia="zh-CN"/>
        </w:rPr>
        <w:t xml:space="preserve"> to the </w:t>
      </w:r>
      <w:r w:rsidR="006D4C60">
        <w:rPr>
          <w:noProof/>
          <w:lang w:eastAsia="zh-CN"/>
        </w:rPr>
        <w:t>PCF for the UE</w:t>
      </w:r>
      <w:r w:rsidR="007D3FBB" w:rsidRPr="007D3FBB">
        <w:rPr>
          <w:noProof/>
          <w:lang w:eastAsia="zh-CN"/>
        </w:rPr>
        <w:t xml:space="preserve">. Then </w:t>
      </w:r>
      <w:r w:rsidR="006D4C60">
        <w:rPr>
          <w:noProof/>
          <w:lang w:eastAsia="zh-CN"/>
        </w:rPr>
        <w:t xml:space="preserve">PCF for the UE </w:t>
      </w:r>
      <w:r w:rsidR="007D3FBB" w:rsidRPr="007D3FBB">
        <w:rPr>
          <w:noProof/>
          <w:lang w:eastAsia="zh-CN"/>
        </w:rPr>
        <w:t>could subscribe related events from corresponding PCF</w:t>
      </w:r>
      <w:r w:rsidR="006D4C60">
        <w:rPr>
          <w:noProof/>
          <w:lang w:eastAsia="zh-CN"/>
        </w:rPr>
        <w:t xml:space="preserve"> for the PDU Session</w:t>
      </w:r>
      <w:r w:rsidR="007D3FBB" w:rsidRPr="007D3FBB">
        <w:rPr>
          <w:noProof/>
          <w:lang w:eastAsia="zh-CN"/>
        </w:rPr>
        <w:t>.</w:t>
      </w:r>
    </w:p>
    <w:p w14:paraId="1A97BA19" w14:textId="2D4A58E7" w:rsidR="00E7541B" w:rsidRDefault="003C0289" w:rsidP="00E7541B">
      <w:pPr>
        <w:pStyle w:val="B1"/>
        <w:ind w:left="0" w:firstLine="0"/>
        <w:rPr>
          <w:lang w:eastAsia="zh-CN"/>
        </w:rPr>
      </w:pPr>
      <w:r>
        <w:rPr>
          <w:noProof/>
          <w:lang w:eastAsia="zh-CN"/>
        </w:rPr>
        <w:t xml:space="preserve">The drawback of this solution are that </w:t>
      </w:r>
      <w:r w:rsidR="00BC17CF">
        <w:rPr>
          <w:noProof/>
          <w:lang w:eastAsia="zh-CN"/>
        </w:rPr>
        <w:t>it needs to be developed further, given that the PCF for the UE does not receive the UE IP address that needs to subscribe to events from the PCF for the PDU Session.</w:t>
      </w:r>
      <w:r w:rsidR="00E7541B">
        <w:rPr>
          <w:noProof/>
          <w:lang w:eastAsia="zh-CN"/>
        </w:rPr>
        <w:t xml:space="preserve"> </w:t>
      </w:r>
    </w:p>
    <w:p w14:paraId="1538F985" w14:textId="49CB035C" w:rsidR="003C0289" w:rsidRDefault="003C0289" w:rsidP="0001376E">
      <w:pPr>
        <w:rPr>
          <w:noProof/>
          <w:lang w:eastAsia="zh-CN"/>
        </w:rPr>
      </w:pPr>
    </w:p>
    <w:p w14:paraId="09FF2028" w14:textId="4AB0DCA0" w:rsidR="007C3947" w:rsidRDefault="007C3947" w:rsidP="007C3947">
      <w:pPr>
        <w:pStyle w:val="Heading2"/>
        <w:numPr>
          <w:ilvl w:val="1"/>
          <w:numId w:val="27"/>
        </w:numPr>
        <w:rPr>
          <w:noProof/>
          <w:lang w:eastAsia="zh-CN"/>
        </w:rPr>
      </w:pPr>
      <w:r>
        <w:rPr>
          <w:noProof/>
          <w:lang w:eastAsia="zh-CN"/>
        </w:rPr>
        <w:lastRenderedPageBreak/>
        <w:t>Alternative solution#</w:t>
      </w:r>
      <w:r w:rsidR="0031646F">
        <w:rPr>
          <w:noProof/>
          <w:lang w:eastAsia="zh-CN"/>
        </w:rPr>
        <w:t>6</w:t>
      </w:r>
      <w:r w:rsidR="004A3F14">
        <w:rPr>
          <w:noProof/>
          <w:lang w:eastAsia="zh-CN"/>
        </w:rPr>
        <w:t xml:space="preserve"> - Find the PCF for the PDU Session via AMF/SMF</w:t>
      </w:r>
    </w:p>
    <w:p w14:paraId="4E1CFAF9" w14:textId="77777777" w:rsidR="0026137F" w:rsidRDefault="0026137F" w:rsidP="00F4472F">
      <w:pPr>
        <w:pStyle w:val="B1"/>
        <w:ind w:left="0" w:firstLine="0"/>
        <w:rPr>
          <w:noProof/>
          <w:lang w:eastAsia="zh-CN"/>
        </w:rPr>
      </w:pPr>
    </w:p>
    <w:p w14:paraId="4DDC7B13" w14:textId="793AD53B" w:rsidR="0032359F" w:rsidRDefault="00CF3EA9" w:rsidP="00F4472F">
      <w:pPr>
        <w:pStyle w:val="B1"/>
        <w:ind w:left="0" w:firstLine="0"/>
        <w:rPr>
          <w:noProof/>
          <w:lang w:eastAsia="zh-CN"/>
        </w:rPr>
      </w:pPr>
      <w:r>
        <w:rPr>
          <w:noProof/>
          <w:lang w:eastAsia="zh-CN"/>
        </w:rPr>
        <w:t>If</w:t>
      </w:r>
      <w:r w:rsidR="008E5CBC">
        <w:rPr>
          <w:noProof/>
          <w:lang w:eastAsia="zh-CN"/>
        </w:rPr>
        <w:t xml:space="preserve"> the PCF</w:t>
      </w:r>
      <w:r w:rsidR="000F6528">
        <w:rPr>
          <w:noProof/>
          <w:lang w:eastAsia="zh-CN"/>
        </w:rPr>
        <w:t xml:space="preserve"> for the UE</w:t>
      </w:r>
      <w:r w:rsidR="008E5CBC">
        <w:rPr>
          <w:noProof/>
          <w:lang w:eastAsia="zh-CN"/>
        </w:rPr>
        <w:t xml:space="preserve"> notices that a detection of application may influence AM Policies for DNN/S-NSSAI,</w:t>
      </w:r>
      <w:r w:rsidR="000F6528">
        <w:rPr>
          <w:noProof/>
          <w:lang w:eastAsia="zh-CN"/>
        </w:rPr>
        <w:t xml:space="preserve"> </w:t>
      </w:r>
      <w:r w:rsidR="005820F0">
        <w:rPr>
          <w:noProof/>
          <w:lang w:eastAsia="zh-CN"/>
        </w:rPr>
        <w:t>either</w:t>
      </w:r>
      <w:r w:rsidR="000F6528">
        <w:rPr>
          <w:noProof/>
          <w:lang w:eastAsia="zh-CN"/>
        </w:rPr>
        <w:t xml:space="preserve"> via local configuration or retrieval from the UDR,</w:t>
      </w:r>
      <w:r w:rsidR="008E5CBC">
        <w:rPr>
          <w:noProof/>
          <w:lang w:eastAsia="zh-CN"/>
        </w:rPr>
        <w:t xml:space="preserve"> the PCF</w:t>
      </w:r>
      <w:r w:rsidR="000F6528">
        <w:rPr>
          <w:noProof/>
          <w:lang w:eastAsia="zh-CN"/>
        </w:rPr>
        <w:t xml:space="preserve"> for the UE</w:t>
      </w:r>
      <w:r w:rsidR="008E5CBC">
        <w:rPr>
          <w:noProof/>
          <w:lang w:eastAsia="zh-CN"/>
        </w:rPr>
        <w:t xml:space="preserve"> indicates a new PCRT to the AMF, indicating also the cor</w:t>
      </w:r>
      <w:r w:rsidR="0026137F">
        <w:rPr>
          <w:noProof/>
          <w:lang w:eastAsia="zh-CN"/>
        </w:rPr>
        <w:t>r</w:t>
      </w:r>
      <w:r w:rsidR="008E5CBC">
        <w:rPr>
          <w:noProof/>
          <w:lang w:eastAsia="zh-CN"/>
        </w:rPr>
        <w:t xml:space="preserve">esponding DNN/S-NSSAI. </w:t>
      </w:r>
      <w:r w:rsidR="00F4472F">
        <w:rPr>
          <w:noProof/>
          <w:lang w:eastAsia="zh-CN"/>
        </w:rPr>
        <w:t xml:space="preserve">The PCF for the UE </w:t>
      </w:r>
      <w:r w:rsidR="002E2019">
        <w:rPr>
          <w:noProof/>
          <w:lang w:eastAsia="zh-CN"/>
        </w:rPr>
        <w:t>is notified</w:t>
      </w:r>
      <w:r w:rsidR="008E5CBC">
        <w:rPr>
          <w:noProof/>
          <w:lang w:eastAsia="zh-CN"/>
        </w:rPr>
        <w:t xml:space="preserve"> for the SMF ID</w:t>
      </w:r>
      <w:r w:rsidR="002E1651">
        <w:rPr>
          <w:noProof/>
          <w:lang w:eastAsia="zh-CN"/>
        </w:rPr>
        <w:t xml:space="preserve"> by the AMF</w:t>
      </w:r>
      <w:r w:rsidR="00145250">
        <w:rPr>
          <w:noProof/>
          <w:lang w:eastAsia="zh-CN"/>
        </w:rPr>
        <w:t>, via a new PCRT,</w:t>
      </w:r>
      <w:r w:rsidR="002E2019">
        <w:rPr>
          <w:noProof/>
          <w:lang w:eastAsia="zh-CN"/>
        </w:rPr>
        <w:t xml:space="preserve"> when a new PDU Session is established for the DNN,S-NSSAI of the application that requires change of AM Policies, then the </w:t>
      </w:r>
      <w:r w:rsidR="0032359F">
        <w:rPr>
          <w:noProof/>
          <w:lang w:eastAsia="zh-CN"/>
        </w:rPr>
        <w:t>PCF for the UE</w:t>
      </w:r>
      <w:r w:rsidR="002E2019">
        <w:rPr>
          <w:noProof/>
          <w:lang w:eastAsia="zh-CN"/>
        </w:rPr>
        <w:t xml:space="preserve"> </w:t>
      </w:r>
      <w:r w:rsidR="002E1651">
        <w:rPr>
          <w:noProof/>
          <w:lang w:eastAsia="zh-CN"/>
        </w:rPr>
        <w:t xml:space="preserve">subscribes for </w:t>
      </w:r>
      <w:r w:rsidR="002E2019">
        <w:rPr>
          <w:noProof/>
          <w:lang w:eastAsia="zh-CN"/>
        </w:rPr>
        <w:t>the UE IP address</w:t>
      </w:r>
      <w:r w:rsidR="00A60327">
        <w:rPr>
          <w:noProof/>
          <w:lang w:eastAsia="zh-CN"/>
        </w:rPr>
        <w:t>(es)</w:t>
      </w:r>
      <w:r w:rsidR="002E2019">
        <w:rPr>
          <w:noProof/>
          <w:lang w:eastAsia="zh-CN"/>
        </w:rPr>
        <w:t xml:space="preserve"> </w:t>
      </w:r>
      <w:r w:rsidR="002E1651">
        <w:rPr>
          <w:noProof/>
          <w:lang w:eastAsia="zh-CN"/>
        </w:rPr>
        <w:t xml:space="preserve">change </w:t>
      </w:r>
      <w:r w:rsidR="002E2019">
        <w:rPr>
          <w:noProof/>
          <w:lang w:eastAsia="zh-CN"/>
        </w:rPr>
        <w:t>from the SMF serving the PDU Session.</w:t>
      </w:r>
      <w:r w:rsidR="0032359F">
        <w:rPr>
          <w:noProof/>
          <w:lang w:eastAsia="zh-CN"/>
        </w:rPr>
        <w:t xml:space="preserve"> The PCF for the UE finds the PCF for the PDU Session via BSF using the UE IP address(es) for the PDU Session</w:t>
      </w:r>
      <w:r w:rsidR="00A60327">
        <w:rPr>
          <w:noProof/>
          <w:lang w:eastAsia="zh-CN"/>
        </w:rPr>
        <w:t>:</w:t>
      </w:r>
    </w:p>
    <w:p w14:paraId="0034275F" w14:textId="34937193" w:rsidR="00AC2B6C" w:rsidRDefault="00BE2E2A" w:rsidP="00AC2B6C">
      <w:pPr>
        <w:pStyle w:val="B1"/>
        <w:ind w:left="0" w:firstLine="0"/>
        <w:rPr>
          <w:lang w:eastAsia="zh-CN"/>
        </w:rPr>
      </w:pPr>
      <w:r>
        <w:rPr>
          <w:noProof/>
          <w:lang w:eastAsia="zh-CN"/>
        </w:rPr>
        <w:t>A benefit of this solution is that it is an easy enhancement to the solution defined in Rel-17 DCAMP, the PCF for the UE still subscribes to BSF, so impacts are quite limited</w:t>
      </w:r>
      <w:r w:rsidR="00145250">
        <w:rPr>
          <w:noProof/>
          <w:lang w:eastAsia="zh-CN"/>
        </w:rPr>
        <w:t>, no new services or service operations are required.</w:t>
      </w:r>
      <w:r w:rsidR="00AC2B6C">
        <w:rPr>
          <w:noProof/>
          <w:lang w:eastAsia="zh-CN"/>
        </w:rPr>
        <w:t xml:space="preserve"> </w:t>
      </w:r>
      <w:r w:rsidR="00AC1B4D">
        <w:rPr>
          <w:noProof/>
          <w:lang w:eastAsia="zh-CN"/>
        </w:rPr>
        <w:t>A drawback is that</w:t>
      </w:r>
      <w:r w:rsidR="00656F1D">
        <w:rPr>
          <w:noProof/>
          <w:lang w:eastAsia="zh-CN"/>
        </w:rPr>
        <w:t xml:space="preserve"> the PCF of the UE is impactes with new service operations.</w:t>
      </w:r>
    </w:p>
    <w:p w14:paraId="77770E8D" w14:textId="6BD728B2" w:rsidR="00313706" w:rsidRDefault="00313706" w:rsidP="00037038">
      <w:pPr>
        <w:rPr>
          <w:noProof/>
          <w:lang w:eastAsia="zh-CN"/>
        </w:rPr>
      </w:pPr>
    </w:p>
    <w:p w14:paraId="06D1202B" w14:textId="70C4CB07" w:rsidR="000F1F7C" w:rsidRDefault="000F1F7C" w:rsidP="000F1F7C">
      <w:pPr>
        <w:pStyle w:val="Heading2"/>
        <w:numPr>
          <w:ilvl w:val="1"/>
          <w:numId w:val="27"/>
        </w:numPr>
        <w:rPr>
          <w:noProof/>
          <w:lang w:eastAsia="zh-CN"/>
        </w:rPr>
      </w:pPr>
      <w:r>
        <w:rPr>
          <w:noProof/>
          <w:lang w:eastAsia="zh-CN"/>
        </w:rPr>
        <w:t>Alternative solution#7 - Find the SMF for the PDU Session via UDM</w:t>
      </w:r>
    </w:p>
    <w:p w14:paraId="70CC92E3" w14:textId="75E877A2" w:rsidR="0046010E" w:rsidRDefault="00656F1D" w:rsidP="00037038">
      <w:r>
        <w:rPr>
          <w:noProof/>
          <w:lang w:eastAsia="zh-CN"/>
        </w:rPr>
        <w:t>If</w:t>
      </w:r>
      <w:r w:rsidR="000F1F7C">
        <w:rPr>
          <w:noProof/>
          <w:lang w:eastAsia="zh-CN"/>
        </w:rPr>
        <w:t xml:space="preserve"> the PCF</w:t>
      </w:r>
      <w:r w:rsidR="000F6528">
        <w:rPr>
          <w:noProof/>
          <w:lang w:eastAsia="zh-CN"/>
        </w:rPr>
        <w:t xml:space="preserve"> for the UE</w:t>
      </w:r>
      <w:r w:rsidR="000F1F7C">
        <w:rPr>
          <w:noProof/>
          <w:lang w:eastAsia="zh-CN"/>
        </w:rPr>
        <w:t xml:space="preserve"> notices that a detection of application may influence AM Policies for DNN/S-NSSAI, </w:t>
      </w:r>
      <w:r w:rsidR="00361E33">
        <w:rPr>
          <w:noProof/>
          <w:lang w:eastAsia="zh-CN"/>
        </w:rPr>
        <w:t xml:space="preserve">either via local configuration or retrieval from UDR, </w:t>
      </w:r>
      <w:r w:rsidR="000F1F7C">
        <w:rPr>
          <w:noProof/>
          <w:lang w:eastAsia="zh-CN"/>
        </w:rPr>
        <w:t>the PCF</w:t>
      </w:r>
      <w:r w:rsidR="00361E33">
        <w:rPr>
          <w:noProof/>
          <w:lang w:eastAsia="zh-CN"/>
        </w:rPr>
        <w:t xml:space="preserve"> for the UE</w:t>
      </w:r>
      <w:r w:rsidR="000F1F7C">
        <w:rPr>
          <w:noProof/>
          <w:lang w:eastAsia="zh-CN"/>
        </w:rPr>
        <w:t xml:space="preserve"> uses the SUPI, DNN/S-NSSAI as a key to subscribe to be notified for</w:t>
      </w:r>
      <w:r w:rsidR="00361E33">
        <w:rPr>
          <w:noProof/>
          <w:lang w:eastAsia="zh-CN"/>
        </w:rPr>
        <w:t xml:space="preserve"> Subscription Data type and </w:t>
      </w:r>
      <w:r w:rsidR="000F1F7C">
        <w:rPr>
          <w:noProof/>
          <w:lang w:eastAsia="zh-CN"/>
        </w:rPr>
        <w:t xml:space="preserve"> the </w:t>
      </w:r>
      <w:r w:rsidR="0046010E">
        <w:rPr>
          <w:noProof/>
          <w:lang w:eastAsia="zh-CN"/>
        </w:rPr>
        <w:t>"UE context in SMF data" in the UDM.</w:t>
      </w:r>
      <w:r w:rsidR="000F1F7C">
        <w:t xml:space="preserve"> Upon establishment of a PDU Session, the SMF registers to the UDM as described in TS 23.502.</w:t>
      </w:r>
      <w:r w:rsidR="0046010E">
        <w:t xml:space="preserve"> The registration data to UDM from the SMF contains SUPI, DNN/S-NSSAI, SMF ID and SM-PCF ID (conditional if the PDU Session supports EPC interworking), as described in TS 23.502. The UDM notifies the AM-PCF for the "UE context in SMF data" with the SUPI, DNN/S-NSSAI, SMF ID and </w:t>
      </w:r>
      <w:r w:rsidR="00361E33">
        <w:t xml:space="preserve">may include the </w:t>
      </w:r>
      <w:r w:rsidR="0046010E">
        <w:t>PCF ID</w:t>
      </w:r>
      <w:r w:rsidR="00361E33">
        <w:t xml:space="preserve"> (s)for the PDU session</w:t>
      </w:r>
      <w:r w:rsidR="0046010E">
        <w:t xml:space="preserve"> </w:t>
      </w:r>
      <w:r w:rsidR="00361E33">
        <w:t>depending on whether interworking with EPC is supported</w:t>
      </w:r>
      <w:r w:rsidR="0046010E">
        <w:t xml:space="preserve">). </w:t>
      </w:r>
    </w:p>
    <w:p w14:paraId="7594A69F" w14:textId="3FB5F1F3" w:rsidR="007A2747" w:rsidRDefault="00056F03" w:rsidP="007A2747">
      <w:pPr>
        <w:pStyle w:val="B1"/>
        <w:ind w:left="0" w:firstLine="0"/>
        <w:rPr>
          <w:noProof/>
          <w:lang w:eastAsia="zh-CN"/>
        </w:rPr>
      </w:pPr>
      <w:r>
        <w:t>If the PCF</w:t>
      </w:r>
      <w:r w:rsidR="00846600">
        <w:t xml:space="preserve"> for the UE</w:t>
      </w:r>
      <w:r>
        <w:t xml:space="preserve"> received the PCF id from the UDM, the AM-PCF can use it to send the </w:t>
      </w:r>
      <w:proofErr w:type="spellStart"/>
      <w:r>
        <w:t>Npcf_PolicyAuthorization_Subscribe</w:t>
      </w:r>
      <w:proofErr w:type="spellEnd"/>
      <w:r>
        <w:t xml:space="preserve"> request to the SM-PCF, as in existing procedure in clause </w:t>
      </w:r>
      <w:r>
        <w:rPr>
          <w:lang w:eastAsia="zh-CN"/>
        </w:rPr>
        <w:t>4.16.14 of TS 23.502.</w:t>
      </w:r>
      <w:r>
        <w:t xml:space="preserve"> Otherwise, the AM-PCF </w:t>
      </w:r>
      <w:r w:rsidR="007A2747">
        <w:t xml:space="preserve">uses the SMF ID to subscribe for the </w:t>
      </w:r>
      <w:r w:rsidR="007A2747">
        <w:rPr>
          <w:noProof/>
          <w:lang w:eastAsia="zh-CN"/>
        </w:rPr>
        <w:t xml:space="preserve">UE IP address(es) change from the SMF serving the PDU Session. The PCF for the UE finds the PCF for the PDU Session via BSF using the UE IP address(es) for the PDU Session. After this the </w:t>
      </w:r>
      <w:r w:rsidR="007A2747">
        <w:t xml:space="preserve">AM-PCF can send the </w:t>
      </w:r>
      <w:proofErr w:type="spellStart"/>
      <w:r w:rsidR="007A2747">
        <w:t>Npcf_PolicyAuthorization_Subscribe</w:t>
      </w:r>
      <w:proofErr w:type="spellEnd"/>
      <w:r w:rsidR="007A2747">
        <w:t xml:space="preserve"> request to the SM-PCF, as in existing procedure in clause </w:t>
      </w:r>
      <w:r w:rsidR="007A2747">
        <w:rPr>
          <w:lang w:eastAsia="zh-CN"/>
        </w:rPr>
        <w:t>4.16.14 of TS 23.502.</w:t>
      </w:r>
    </w:p>
    <w:p w14:paraId="1C556339" w14:textId="20EC43D7" w:rsidR="00136F47" w:rsidRDefault="00136F47" w:rsidP="00136F47">
      <w:pPr>
        <w:pStyle w:val="B1"/>
        <w:ind w:left="0" w:firstLine="0"/>
        <w:rPr>
          <w:noProof/>
          <w:lang w:eastAsia="zh-CN"/>
        </w:rPr>
      </w:pPr>
      <w:r>
        <w:rPr>
          <w:noProof/>
          <w:lang w:eastAsia="zh-CN"/>
        </w:rPr>
        <w:t>A benefit of this solution is that, the PCF for the UE still subscribes to BSF</w:t>
      </w:r>
      <w:r w:rsidR="00361E33">
        <w:rPr>
          <w:noProof/>
          <w:lang w:eastAsia="zh-CN"/>
        </w:rPr>
        <w:t>, same as in solution#6, the PCF for the UE can still use the</w:t>
      </w:r>
      <w:r w:rsidR="00846600">
        <w:rPr>
          <w:noProof/>
          <w:lang w:eastAsia="zh-CN"/>
        </w:rPr>
        <w:t xml:space="preserve"> BSF to find the PCF for the PDU session</w:t>
      </w:r>
      <w:r>
        <w:rPr>
          <w:noProof/>
          <w:lang w:eastAsia="zh-CN"/>
        </w:rPr>
        <w:t xml:space="preserve"> </w:t>
      </w:r>
    </w:p>
    <w:p w14:paraId="0E14897B" w14:textId="66F76926" w:rsidR="0026137F" w:rsidRDefault="00846600" w:rsidP="00656F1D">
      <w:pPr>
        <w:pStyle w:val="B1"/>
        <w:ind w:left="0" w:firstLine="0"/>
        <w:rPr>
          <w:lang w:eastAsia="zh-CN"/>
        </w:rPr>
      </w:pPr>
      <w:r>
        <w:rPr>
          <w:lang w:eastAsia="zh-CN"/>
        </w:rPr>
        <w:t xml:space="preserve">The drawback of this solution are the impacts in the PCF for the UE to access subscriber data via UDM, that is not currently supported but rather as in solution#2, the PCF for the UE or both PDU Session or both access the Policy data in the UDR: </w:t>
      </w:r>
    </w:p>
    <w:p w14:paraId="4D8F459D" w14:textId="6C2E108C" w:rsidR="0031162D" w:rsidRDefault="0031162D" w:rsidP="0031162D">
      <w:pPr>
        <w:pStyle w:val="Heading1"/>
        <w:rPr>
          <w:lang w:val="en-US"/>
        </w:rPr>
      </w:pPr>
      <w:r>
        <w:rPr>
          <w:lang w:val="en-US"/>
        </w:rPr>
        <w:t>2.</w:t>
      </w:r>
      <w:r>
        <w:rPr>
          <w:lang w:val="en-US"/>
        </w:rPr>
        <w:tab/>
      </w:r>
      <w:r w:rsidR="00A73BE1">
        <w:rPr>
          <w:lang w:val="en-US"/>
        </w:rPr>
        <w:t>Proposed w</w:t>
      </w:r>
      <w:r>
        <w:rPr>
          <w:lang w:val="en-US"/>
        </w:rPr>
        <w:t>ay forward</w:t>
      </w:r>
    </w:p>
    <w:bookmarkEnd w:id="3"/>
    <w:bookmarkEnd w:id="4"/>
    <w:p w14:paraId="35894054" w14:textId="236CC829" w:rsidR="00E7621F" w:rsidRDefault="00EF19AF" w:rsidP="00EF19AF">
      <w:r>
        <w:t xml:space="preserve">It is proposed to </w:t>
      </w:r>
      <w:r w:rsidR="00F8773A">
        <w:t>define</w:t>
      </w:r>
      <w:r>
        <w:t xml:space="preserve"> solution 5 (Method 1) as</w:t>
      </w:r>
      <w:r w:rsidR="00E05961">
        <w:t xml:space="preserve"> no concerns were raised</w:t>
      </w:r>
      <w:r w:rsidR="00066E89">
        <w:t xml:space="preserve"> in the offline discussion</w:t>
      </w:r>
      <w:r w:rsidR="000F0A28">
        <w:t>, see S2-</w:t>
      </w:r>
      <w:r w:rsidR="000F6528">
        <w:t>21</w:t>
      </w:r>
      <w:r w:rsidR="000F6528">
        <w:t>5419</w:t>
      </w:r>
      <w:r w:rsidR="000F6528">
        <w:t xml:space="preserve"> </w:t>
      </w:r>
      <w:r w:rsidR="00E05961">
        <w:t>and S2-</w:t>
      </w:r>
      <w:r w:rsidR="000F6528">
        <w:t>215420</w:t>
      </w:r>
    </w:p>
    <w:p w14:paraId="669048FF" w14:textId="470881D6" w:rsidR="000B1826" w:rsidRDefault="00E7621F" w:rsidP="00EF19AF">
      <w:r>
        <w:t xml:space="preserve">Solutions 1, </w:t>
      </w:r>
      <w:r w:rsidR="00721C45">
        <w:t xml:space="preserve">2, 3 and 4 are not recommended as </w:t>
      </w:r>
      <w:r w:rsidR="000B1826">
        <w:t>not enough support was reached</w:t>
      </w:r>
      <w:r w:rsidR="00E05961">
        <w:t xml:space="preserve"> in the offline discussion</w:t>
      </w:r>
      <w:r w:rsidR="000B1826">
        <w:t>.</w:t>
      </w:r>
    </w:p>
    <w:p w14:paraId="4145B7CA" w14:textId="501C3E43" w:rsidR="00185DE8" w:rsidRPr="00185DE8" w:rsidRDefault="00185DE8" w:rsidP="00EF19AF">
      <w:pPr>
        <w:pStyle w:val="B1"/>
        <w:ind w:left="0" w:firstLine="0"/>
      </w:pPr>
    </w:p>
    <w:sectPr w:rsidR="00185DE8" w:rsidRPr="00185DE8" w:rsidSect="0030031A">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B3A86" w14:textId="77777777" w:rsidR="002A42BD" w:rsidRDefault="002A42BD">
      <w:r>
        <w:separator/>
      </w:r>
    </w:p>
  </w:endnote>
  <w:endnote w:type="continuationSeparator" w:id="0">
    <w:p w14:paraId="078B7775" w14:textId="77777777" w:rsidR="002A42BD" w:rsidRDefault="002A42BD">
      <w:r>
        <w:continuationSeparator/>
      </w:r>
    </w:p>
  </w:endnote>
  <w:endnote w:type="continuationNotice" w:id="1">
    <w:p w14:paraId="1DB5D395" w14:textId="77777777" w:rsidR="002A42BD" w:rsidRDefault="002A4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7800E8" w:rsidRDefault="007800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C0662" w14:textId="77777777" w:rsidR="002A42BD" w:rsidRDefault="002A42BD">
      <w:r>
        <w:separator/>
      </w:r>
    </w:p>
  </w:footnote>
  <w:footnote w:type="continuationSeparator" w:id="0">
    <w:p w14:paraId="6E2E9418" w14:textId="77777777" w:rsidR="002A42BD" w:rsidRDefault="002A42BD">
      <w:r>
        <w:continuationSeparator/>
      </w:r>
    </w:p>
  </w:footnote>
  <w:footnote w:type="continuationNotice" w:id="1">
    <w:p w14:paraId="3716AD12" w14:textId="77777777" w:rsidR="002A42BD" w:rsidRDefault="002A42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F508B"/>
    <w:multiLevelType w:val="hybridMultilevel"/>
    <w:tmpl w:val="3DB0ECC4"/>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B5058"/>
    <w:multiLevelType w:val="hybridMultilevel"/>
    <w:tmpl w:val="EBF81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2DBE"/>
    <w:multiLevelType w:val="hybridMultilevel"/>
    <w:tmpl w:val="16F4E1F4"/>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5812E7D"/>
    <w:multiLevelType w:val="hybridMultilevel"/>
    <w:tmpl w:val="511AD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185A5E17"/>
    <w:multiLevelType w:val="hybridMultilevel"/>
    <w:tmpl w:val="B9EC1694"/>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F757B"/>
    <w:multiLevelType w:val="hybridMultilevel"/>
    <w:tmpl w:val="835CC614"/>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2656B"/>
    <w:multiLevelType w:val="hybridMultilevel"/>
    <w:tmpl w:val="F8A220CA"/>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8547E"/>
    <w:multiLevelType w:val="hybridMultilevel"/>
    <w:tmpl w:val="67C0AF2C"/>
    <w:lvl w:ilvl="0" w:tplc="0C0A0011">
      <w:start w:val="1"/>
      <w:numFmt w:val="decimal"/>
      <w:lvlText w:val="%1)"/>
      <w:lvlJc w:val="left"/>
      <w:pPr>
        <w:ind w:left="644" w:hanging="360"/>
      </w:pPr>
      <w:rPr>
        <w:rFonts w:hint="default"/>
      </w:rPr>
    </w:lvl>
    <w:lvl w:ilvl="1" w:tplc="0C0A0015">
      <w:start w:val="1"/>
      <w:numFmt w:val="upp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214C"/>
    <w:multiLevelType w:val="hybridMultilevel"/>
    <w:tmpl w:val="60806AD0"/>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91D1C"/>
    <w:multiLevelType w:val="hybridMultilevel"/>
    <w:tmpl w:val="C4A6ABAA"/>
    <w:lvl w:ilvl="0" w:tplc="EDCEAC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F55147"/>
    <w:multiLevelType w:val="hybridMultilevel"/>
    <w:tmpl w:val="3372E804"/>
    <w:lvl w:ilvl="0" w:tplc="56D82D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57D8E"/>
    <w:multiLevelType w:val="hybridMultilevel"/>
    <w:tmpl w:val="28303138"/>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03145"/>
    <w:multiLevelType w:val="multilevel"/>
    <w:tmpl w:val="D3E6AEB8"/>
    <w:lvl w:ilvl="0">
      <w:start w:val="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91D7E07"/>
    <w:multiLevelType w:val="hybridMultilevel"/>
    <w:tmpl w:val="DF566C6A"/>
    <w:lvl w:ilvl="0" w:tplc="0C0A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432152"/>
    <w:multiLevelType w:val="hybridMultilevel"/>
    <w:tmpl w:val="C71AB812"/>
    <w:lvl w:ilvl="0" w:tplc="EBC0D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12CB1"/>
    <w:multiLevelType w:val="hybridMultilevel"/>
    <w:tmpl w:val="683E7436"/>
    <w:lvl w:ilvl="0" w:tplc="C2B2C36E">
      <w:start w:val="1"/>
      <w:numFmt w:val="bullet"/>
      <w:lvlText w:val=""/>
      <w:lvlJc w:val="left"/>
      <w:pPr>
        <w:tabs>
          <w:tab w:val="num" w:pos="720"/>
        </w:tabs>
        <w:ind w:left="720" w:hanging="360"/>
      </w:pPr>
      <w:rPr>
        <w:rFonts w:ascii="Symbol" w:hAnsi="Symbol" w:hint="default"/>
      </w:rPr>
    </w:lvl>
    <w:lvl w:ilvl="1" w:tplc="F1889DF8" w:tentative="1">
      <w:start w:val="1"/>
      <w:numFmt w:val="bullet"/>
      <w:lvlText w:val=""/>
      <w:lvlJc w:val="left"/>
      <w:pPr>
        <w:tabs>
          <w:tab w:val="num" w:pos="1440"/>
        </w:tabs>
        <w:ind w:left="1440" w:hanging="360"/>
      </w:pPr>
      <w:rPr>
        <w:rFonts w:ascii="Symbol" w:hAnsi="Symbol" w:hint="default"/>
      </w:rPr>
    </w:lvl>
    <w:lvl w:ilvl="2" w:tplc="98D80F10" w:tentative="1">
      <w:start w:val="1"/>
      <w:numFmt w:val="bullet"/>
      <w:lvlText w:val=""/>
      <w:lvlJc w:val="left"/>
      <w:pPr>
        <w:tabs>
          <w:tab w:val="num" w:pos="2160"/>
        </w:tabs>
        <w:ind w:left="2160" w:hanging="360"/>
      </w:pPr>
      <w:rPr>
        <w:rFonts w:ascii="Symbol" w:hAnsi="Symbol" w:hint="default"/>
      </w:rPr>
    </w:lvl>
    <w:lvl w:ilvl="3" w:tplc="4A1C6D90" w:tentative="1">
      <w:start w:val="1"/>
      <w:numFmt w:val="bullet"/>
      <w:lvlText w:val=""/>
      <w:lvlJc w:val="left"/>
      <w:pPr>
        <w:tabs>
          <w:tab w:val="num" w:pos="2880"/>
        </w:tabs>
        <w:ind w:left="2880" w:hanging="360"/>
      </w:pPr>
      <w:rPr>
        <w:rFonts w:ascii="Symbol" w:hAnsi="Symbol" w:hint="default"/>
      </w:rPr>
    </w:lvl>
    <w:lvl w:ilvl="4" w:tplc="BFA819E6" w:tentative="1">
      <w:start w:val="1"/>
      <w:numFmt w:val="bullet"/>
      <w:lvlText w:val=""/>
      <w:lvlJc w:val="left"/>
      <w:pPr>
        <w:tabs>
          <w:tab w:val="num" w:pos="3600"/>
        </w:tabs>
        <w:ind w:left="3600" w:hanging="360"/>
      </w:pPr>
      <w:rPr>
        <w:rFonts w:ascii="Symbol" w:hAnsi="Symbol" w:hint="default"/>
      </w:rPr>
    </w:lvl>
    <w:lvl w:ilvl="5" w:tplc="07D6FDC8" w:tentative="1">
      <w:start w:val="1"/>
      <w:numFmt w:val="bullet"/>
      <w:lvlText w:val=""/>
      <w:lvlJc w:val="left"/>
      <w:pPr>
        <w:tabs>
          <w:tab w:val="num" w:pos="4320"/>
        </w:tabs>
        <w:ind w:left="4320" w:hanging="360"/>
      </w:pPr>
      <w:rPr>
        <w:rFonts w:ascii="Symbol" w:hAnsi="Symbol" w:hint="default"/>
      </w:rPr>
    </w:lvl>
    <w:lvl w:ilvl="6" w:tplc="9AD09E08" w:tentative="1">
      <w:start w:val="1"/>
      <w:numFmt w:val="bullet"/>
      <w:lvlText w:val=""/>
      <w:lvlJc w:val="left"/>
      <w:pPr>
        <w:tabs>
          <w:tab w:val="num" w:pos="5040"/>
        </w:tabs>
        <w:ind w:left="5040" w:hanging="360"/>
      </w:pPr>
      <w:rPr>
        <w:rFonts w:ascii="Symbol" w:hAnsi="Symbol" w:hint="default"/>
      </w:rPr>
    </w:lvl>
    <w:lvl w:ilvl="7" w:tplc="11A8AC10" w:tentative="1">
      <w:start w:val="1"/>
      <w:numFmt w:val="bullet"/>
      <w:lvlText w:val=""/>
      <w:lvlJc w:val="left"/>
      <w:pPr>
        <w:tabs>
          <w:tab w:val="num" w:pos="5760"/>
        </w:tabs>
        <w:ind w:left="5760" w:hanging="360"/>
      </w:pPr>
      <w:rPr>
        <w:rFonts w:ascii="Symbol" w:hAnsi="Symbol" w:hint="default"/>
      </w:rPr>
    </w:lvl>
    <w:lvl w:ilvl="8" w:tplc="6FA219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F767641"/>
    <w:multiLevelType w:val="hybridMultilevel"/>
    <w:tmpl w:val="D8A84B98"/>
    <w:lvl w:ilvl="0" w:tplc="0C0A0011">
      <w:start w:val="1"/>
      <w:numFmt w:val="decimal"/>
      <w:lvlText w:val="%1)"/>
      <w:lvlJc w:val="left"/>
      <w:pPr>
        <w:ind w:left="644" w:hanging="360"/>
      </w:pPr>
      <w:rPr>
        <w:rFonts w:hint="default"/>
      </w:rPr>
    </w:lvl>
    <w:lvl w:ilvl="1" w:tplc="0C0A0017">
      <w:start w:val="1"/>
      <w:numFmt w:val="low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A02F5"/>
    <w:multiLevelType w:val="hybridMultilevel"/>
    <w:tmpl w:val="C71AB812"/>
    <w:lvl w:ilvl="0" w:tplc="EBC0DE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F5163F"/>
    <w:multiLevelType w:val="hybridMultilevel"/>
    <w:tmpl w:val="7A3A9B34"/>
    <w:lvl w:ilvl="0" w:tplc="0C0A0011">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386334"/>
    <w:multiLevelType w:val="hybridMultilevel"/>
    <w:tmpl w:val="03B21144"/>
    <w:lvl w:ilvl="0" w:tplc="B0FC4C6A">
      <w:start w:val="1"/>
      <w:numFmt w:val="bullet"/>
      <w:lvlText w:val="●"/>
      <w:lvlJc w:val="left"/>
      <w:pPr>
        <w:tabs>
          <w:tab w:val="num" w:pos="720"/>
        </w:tabs>
        <w:ind w:left="720" w:hanging="360"/>
      </w:pPr>
      <w:rPr>
        <w:rFonts w:ascii="Ericsson Hilda" w:hAnsi="Ericsson Hilda" w:hint="default"/>
      </w:rPr>
    </w:lvl>
    <w:lvl w:ilvl="1" w:tplc="0BF0664A">
      <w:numFmt w:val="bullet"/>
      <w:lvlText w:val="●"/>
      <w:lvlJc w:val="left"/>
      <w:pPr>
        <w:tabs>
          <w:tab w:val="num" w:pos="1440"/>
        </w:tabs>
        <w:ind w:left="1440" w:hanging="360"/>
      </w:pPr>
      <w:rPr>
        <w:rFonts w:ascii="Ericsson Hilda" w:hAnsi="Ericsson Hilda" w:hint="default"/>
      </w:rPr>
    </w:lvl>
    <w:lvl w:ilvl="2" w:tplc="95160442">
      <w:numFmt w:val="bullet"/>
      <w:lvlText w:val="●"/>
      <w:lvlJc w:val="left"/>
      <w:pPr>
        <w:tabs>
          <w:tab w:val="num" w:pos="2160"/>
        </w:tabs>
        <w:ind w:left="2160" w:hanging="360"/>
      </w:pPr>
      <w:rPr>
        <w:rFonts w:ascii="Ericsson Hilda" w:hAnsi="Ericsson Hilda" w:hint="default"/>
      </w:rPr>
    </w:lvl>
    <w:lvl w:ilvl="3" w:tplc="BA2EF326" w:tentative="1">
      <w:start w:val="1"/>
      <w:numFmt w:val="bullet"/>
      <w:lvlText w:val="●"/>
      <w:lvlJc w:val="left"/>
      <w:pPr>
        <w:tabs>
          <w:tab w:val="num" w:pos="2880"/>
        </w:tabs>
        <w:ind w:left="2880" w:hanging="360"/>
      </w:pPr>
      <w:rPr>
        <w:rFonts w:ascii="Ericsson Hilda" w:hAnsi="Ericsson Hilda" w:hint="default"/>
      </w:rPr>
    </w:lvl>
    <w:lvl w:ilvl="4" w:tplc="C194F544" w:tentative="1">
      <w:start w:val="1"/>
      <w:numFmt w:val="bullet"/>
      <w:lvlText w:val="●"/>
      <w:lvlJc w:val="left"/>
      <w:pPr>
        <w:tabs>
          <w:tab w:val="num" w:pos="3600"/>
        </w:tabs>
        <w:ind w:left="3600" w:hanging="360"/>
      </w:pPr>
      <w:rPr>
        <w:rFonts w:ascii="Ericsson Hilda" w:hAnsi="Ericsson Hilda" w:hint="default"/>
      </w:rPr>
    </w:lvl>
    <w:lvl w:ilvl="5" w:tplc="E70AF8AC" w:tentative="1">
      <w:start w:val="1"/>
      <w:numFmt w:val="bullet"/>
      <w:lvlText w:val="●"/>
      <w:lvlJc w:val="left"/>
      <w:pPr>
        <w:tabs>
          <w:tab w:val="num" w:pos="4320"/>
        </w:tabs>
        <w:ind w:left="4320" w:hanging="360"/>
      </w:pPr>
      <w:rPr>
        <w:rFonts w:ascii="Ericsson Hilda" w:hAnsi="Ericsson Hilda" w:hint="default"/>
      </w:rPr>
    </w:lvl>
    <w:lvl w:ilvl="6" w:tplc="9708AD84" w:tentative="1">
      <w:start w:val="1"/>
      <w:numFmt w:val="bullet"/>
      <w:lvlText w:val="●"/>
      <w:lvlJc w:val="left"/>
      <w:pPr>
        <w:tabs>
          <w:tab w:val="num" w:pos="5040"/>
        </w:tabs>
        <w:ind w:left="5040" w:hanging="360"/>
      </w:pPr>
      <w:rPr>
        <w:rFonts w:ascii="Ericsson Hilda" w:hAnsi="Ericsson Hilda" w:hint="default"/>
      </w:rPr>
    </w:lvl>
    <w:lvl w:ilvl="7" w:tplc="3A785B74" w:tentative="1">
      <w:start w:val="1"/>
      <w:numFmt w:val="bullet"/>
      <w:lvlText w:val="●"/>
      <w:lvlJc w:val="left"/>
      <w:pPr>
        <w:tabs>
          <w:tab w:val="num" w:pos="5760"/>
        </w:tabs>
        <w:ind w:left="5760" w:hanging="360"/>
      </w:pPr>
      <w:rPr>
        <w:rFonts w:ascii="Ericsson Hilda" w:hAnsi="Ericsson Hilda" w:hint="default"/>
      </w:rPr>
    </w:lvl>
    <w:lvl w:ilvl="8" w:tplc="ED464256"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69AD5353"/>
    <w:multiLevelType w:val="hybridMultilevel"/>
    <w:tmpl w:val="DDC2D602"/>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59343B"/>
    <w:multiLevelType w:val="hybridMultilevel"/>
    <w:tmpl w:val="CDAA7F7A"/>
    <w:lvl w:ilvl="0" w:tplc="3926EA5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4DE4552"/>
    <w:multiLevelType w:val="hybridMultilevel"/>
    <w:tmpl w:val="8B500AEE"/>
    <w:lvl w:ilvl="0" w:tplc="82080D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AD0FCC"/>
    <w:multiLevelType w:val="hybridMultilevel"/>
    <w:tmpl w:val="922C10BC"/>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1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9"/>
  </w:num>
  <w:num w:numId="6">
    <w:abstractNumId w:val="13"/>
  </w:num>
  <w:num w:numId="7">
    <w:abstractNumId w:val="26"/>
  </w:num>
  <w:num w:numId="8">
    <w:abstractNumId w:val="1"/>
  </w:num>
  <w:num w:numId="9">
    <w:abstractNumId w:val="24"/>
  </w:num>
  <w:num w:numId="10">
    <w:abstractNumId w:val="22"/>
  </w:num>
  <w:num w:numId="11">
    <w:abstractNumId w:val="11"/>
  </w:num>
  <w:num w:numId="12">
    <w:abstractNumId w:val="1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19"/>
  </w:num>
  <w:num w:numId="17">
    <w:abstractNumId w:val="2"/>
  </w:num>
  <w:num w:numId="18">
    <w:abstractNumId w:val="8"/>
  </w:num>
  <w:num w:numId="19">
    <w:abstractNumId w:val="6"/>
  </w:num>
  <w:num w:numId="20">
    <w:abstractNumId w:val="16"/>
  </w:num>
  <w:num w:numId="21">
    <w:abstractNumId w:val="28"/>
  </w:num>
  <w:num w:numId="22">
    <w:abstractNumId w:val="27"/>
  </w:num>
  <w:num w:numId="23">
    <w:abstractNumId w:val="23"/>
  </w:num>
  <w:num w:numId="24">
    <w:abstractNumId w:val="21"/>
  </w:num>
  <w:num w:numId="25">
    <w:abstractNumId w:val="17"/>
  </w:num>
  <w:num w:numId="26">
    <w:abstractNumId w:val="12"/>
  </w:num>
  <w:num w:numId="27">
    <w:abstractNumId w:val="15"/>
  </w:num>
  <w:num w:numId="28">
    <w:abstractNumId w:val="4"/>
  </w:num>
  <w:num w:numId="29">
    <w:abstractNumId w:val="7"/>
  </w:num>
  <w:num w:numId="30">
    <w:abstractNumId w:val="0"/>
  </w:num>
  <w:num w:numId="31">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CD"/>
    <w:rsid w:val="0000061D"/>
    <w:rsid w:val="00000A04"/>
    <w:rsid w:val="000019EF"/>
    <w:rsid w:val="00002292"/>
    <w:rsid w:val="00003CDF"/>
    <w:rsid w:val="00005AF6"/>
    <w:rsid w:val="00005E70"/>
    <w:rsid w:val="00007105"/>
    <w:rsid w:val="000072DF"/>
    <w:rsid w:val="000118CF"/>
    <w:rsid w:val="000118FD"/>
    <w:rsid w:val="0001316B"/>
    <w:rsid w:val="0001376E"/>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3741"/>
    <w:rsid w:val="000240BB"/>
    <w:rsid w:val="00024927"/>
    <w:rsid w:val="00024B86"/>
    <w:rsid w:val="00026164"/>
    <w:rsid w:val="000263FF"/>
    <w:rsid w:val="000266A0"/>
    <w:rsid w:val="0002767A"/>
    <w:rsid w:val="000308DC"/>
    <w:rsid w:val="000312AD"/>
    <w:rsid w:val="00031413"/>
    <w:rsid w:val="00031C1D"/>
    <w:rsid w:val="00032D0D"/>
    <w:rsid w:val="000348AC"/>
    <w:rsid w:val="000357B4"/>
    <w:rsid w:val="00036EAD"/>
    <w:rsid w:val="00037038"/>
    <w:rsid w:val="00041CCF"/>
    <w:rsid w:val="00044D4D"/>
    <w:rsid w:val="0004594F"/>
    <w:rsid w:val="0004665D"/>
    <w:rsid w:val="00047D17"/>
    <w:rsid w:val="0005091D"/>
    <w:rsid w:val="00050B2D"/>
    <w:rsid w:val="00051571"/>
    <w:rsid w:val="0005160C"/>
    <w:rsid w:val="0005200E"/>
    <w:rsid w:val="00052A7C"/>
    <w:rsid w:val="0005386D"/>
    <w:rsid w:val="00055D92"/>
    <w:rsid w:val="00055E15"/>
    <w:rsid w:val="000569C9"/>
    <w:rsid w:val="00056F03"/>
    <w:rsid w:val="00056F68"/>
    <w:rsid w:val="00057977"/>
    <w:rsid w:val="000603C9"/>
    <w:rsid w:val="000622E2"/>
    <w:rsid w:val="00062F18"/>
    <w:rsid w:val="00062FA3"/>
    <w:rsid w:val="00063A55"/>
    <w:rsid w:val="000646CD"/>
    <w:rsid w:val="00065338"/>
    <w:rsid w:val="00065339"/>
    <w:rsid w:val="00065A64"/>
    <w:rsid w:val="00066E89"/>
    <w:rsid w:val="0006737C"/>
    <w:rsid w:val="000677BC"/>
    <w:rsid w:val="00067A52"/>
    <w:rsid w:val="00067C2A"/>
    <w:rsid w:val="00070681"/>
    <w:rsid w:val="00070734"/>
    <w:rsid w:val="00070D72"/>
    <w:rsid w:val="00072A68"/>
    <w:rsid w:val="00072C33"/>
    <w:rsid w:val="00072D46"/>
    <w:rsid w:val="00074151"/>
    <w:rsid w:val="00074E10"/>
    <w:rsid w:val="000764C5"/>
    <w:rsid w:val="0007713C"/>
    <w:rsid w:val="0007751A"/>
    <w:rsid w:val="00077F4F"/>
    <w:rsid w:val="000805F6"/>
    <w:rsid w:val="00080D29"/>
    <w:rsid w:val="00081DAB"/>
    <w:rsid w:val="000822AD"/>
    <w:rsid w:val="0008379A"/>
    <w:rsid w:val="00083B38"/>
    <w:rsid w:val="000858A8"/>
    <w:rsid w:val="000865DE"/>
    <w:rsid w:val="00086908"/>
    <w:rsid w:val="00086F59"/>
    <w:rsid w:val="00087425"/>
    <w:rsid w:val="0008767C"/>
    <w:rsid w:val="0008797E"/>
    <w:rsid w:val="00090044"/>
    <w:rsid w:val="00090B06"/>
    <w:rsid w:val="00091844"/>
    <w:rsid w:val="00091E6E"/>
    <w:rsid w:val="00091EFA"/>
    <w:rsid w:val="00091F24"/>
    <w:rsid w:val="000935B4"/>
    <w:rsid w:val="00093E7E"/>
    <w:rsid w:val="000941CD"/>
    <w:rsid w:val="000947A0"/>
    <w:rsid w:val="00094C0D"/>
    <w:rsid w:val="000956A3"/>
    <w:rsid w:val="00096492"/>
    <w:rsid w:val="000971AE"/>
    <w:rsid w:val="00097693"/>
    <w:rsid w:val="00097861"/>
    <w:rsid w:val="000A1F6E"/>
    <w:rsid w:val="000A22A2"/>
    <w:rsid w:val="000A2393"/>
    <w:rsid w:val="000A3178"/>
    <w:rsid w:val="000A3342"/>
    <w:rsid w:val="000A39BE"/>
    <w:rsid w:val="000A4616"/>
    <w:rsid w:val="000A4BF0"/>
    <w:rsid w:val="000A5492"/>
    <w:rsid w:val="000A59F8"/>
    <w:rsid w:val="000A6513"/>
    <w:rsid w:val="000A6A25"/>
    <w:rsid w:val="000A7E16"/>
    <w:rsid w:val="000B070E"/>
    <w:rsid w:val="000B0E0A"/>
    <w:rsid w:val="000B1826"/>
    <w:rsid w:val="000B414D"/>
    <w:rsid w:val="000B44DE"/>
    <w:rsid w:val="000B57DC"/>
    <w:rsid w:val="000B5DDD"/>
    <w:rsid w:val="000B6EAB"/>
    <w:rsid w:val="000B79BB"/>
    <w:rsid w:val="000B7BBE"/>
    <w:rsid w:val="000B7F10"/>
    <w:rsid w:val="000C0AF3"/>
    <w:rsid w:val="000C1A10"/>
    <w:rsid w:val="000C3CB5"/>
    <w:rsid w:val="000C4332"/>
    <w:rsid w:val="000C4F31"/>
    <w:rsid w:val="000C50E5"/>
    <w:rsid w:val="000C601E"/>
    <w:rsid w:val="000C67D4"/>
    <w:rsid w:val="000C6DF2"/>
    <w:rsid w:val="000C6FB1"/>
    <w:rsid w:val="000C7FB8"/>
    <w:rsid w:val="000D05A7"/>
    <w:rsid w:val="000D070E"/>
    <w:rsid w:val="000D2335"/>
    <w:rsid w:val="000D45ED"/>
    <w:rsid w:val="000D4927"/>
    <w:rsid w:val="000D4C36"/>
    <w:rsid w:val="000D4E64"/>
    <w:rsid w:val="000D6AB2"/>
    <w:rsid w:val="000D6C64"/>
    <w:rsid w:val="000D6CFC"/>
    <w:rsid w:val="000D6EFE"/>
    <w:rsid w:val="000D7F12"/>
    <w:rsid w:val="000E27D4"/>
    <w:rsid w:val="000E5E50"/>
    <w:rsid w:val="000E636B"/>
    <w:rsid w:val="000E75C5"/>
    <w:rsid w:val="000F002F"/>
    <w:rsid w:val="000F0A28"/>
    <w:rsid w:val="000F121A"/>
    <w:rsid w:val="000F1F7C"/>
    <w:rsid w:val="000F2055"/>
    <w:rsid w:val="000F2FB5"/>
    <w:rsid w:val="000F2FF5"/>
    <w:rsid w:val="000F32E6"/>
    <w:rsid w:val="000F3569"/>
    <w:rsid w:val="000F4457"/>
    <w:rsid w:val="000F446A"/>
    <w:rsid w:val="000F64C0"/>
    <w:rsid w:val="000F6528"/>
    <w:rsid w:val="000F6FBC"/>
    <w:rsid w:val="000F7660"/>
    <w:rsid w:val="00100311"/>
    <w:rsid w:val="00100FC9"/>
    <w:rsid w:val="001019F7"/>
    <w:rsid w:val="0010365A"/>
    <w:rsid w:val="001036B0"/>
    <w:rsid w:val="00104356"/>
    <w:rsid w:val="0010444D"/>
    <w:rsid w:val="00104700"/>
    <w:rsid w:val="00104FBB"/>
    <w:rsid w:val="0010693C"/>
    <w:rsid w:val="0010693D"/>
    <w:rsid w:val="00106948"/>
    <w:rsid w:val="001070E9"/>
    <w:rsid w:val="0011038A"/>
    <w:rsid w:val="0011166F"/>
    <w:rsid w:val="001116F4"/>
    <w:rsid w:val="0011219B"/>
    <w:rsid w:val="001123DD"/>
    <w:rsid w:val="001148BA"/>
    <w:rsid w:val="00114B46"/>
    <w:rsid w:val="00114B59"/>
    <w:rsid w:val="00114D90"/>
    <w:rsid w:val="00115C4E"/>
    <w:rsid w:val="0012012E"/>
    <w:rsid w:val="001203D9"/>
    <w:rsid w:val="00120533"/>
    <w:rsid w:val="00120DB2"/>
    <w:rsid w:val="001210AA"/>
    <w:rsid w:val="0012129A"/>
    <w:rsid w:val="00121A64"/>
    <w:rsid w:val="00122010"/>
    <w:rsid w:val="0012383B"/>
    <w:rsid w:val="00123C80"/>
    <w:rsid w:val="00123E66"/>
    <w:rsid w:val="001247D4"/>
    <w:rsid w:val="00125021"/>
    <w:rsid w:val="0012581D"/>
    <w:rsid w:val="00125963"/>
    <w:rsid w:val="001265BE"/>
    <w:rsid w:val="00126DEA"/>
    <w:rsid w:val="00126E5F"/>
    <w:rsid w:val="001279E6"/>
    <w:rsid w:val="00127E52"/>
    <w:rsid w:val="00130F57"/>
    <w:rsid w:val="00131686"/>
    <w:rsid w:val="001323BD"/>
    <w:rsid w:val="00132FF4"/>
    <w:rsid w:val="00133BD1"/>
    <w:rsid w:val="00134166"/>
    <w:rsid w:val="0013444C"/>
    <w:rsid w:val="0013498C"/>
    <w:rsid w:val="00134BBB"/>
    <w:rsid w:val="001351CA"/>
    <w:rsid w:val="00136055"/>
    <w:rsid w:val="00136F47"/>
    <w:rsid w:val="001406BF"/>
    <w:rsid w:val="00140705"/>
    <w:rsid w:val="0014092A"/>
    <w:rsid w:val="00141CEA"/>
    <w:rsid w:val="001422F2"/>
    <w:rsid w:val="00143045"/>
    <w:rsid w:val="0014324A"/>
    <w:rsid w:val="00143607"/>
    <w:rsid w:val="001436B1"/>
    <w:rsid w:val="00143784"/>
    <w:rsid w:val="00143B40"/>
    <w:rsid w:val="001440EF"/>
    <w:rsid w:val="0014438A"/>
    <w:rsid w:val="0014447A"/>
    <w:rsid w:val="00145250"/>
    <w:rsid w:val="00146F3A"/>
    <w:rsid w:val="0014725D"/>
    <w:rsid w:val="00147D7B"/>
    <w:rsid w:val="001505F6"/>
    <w:rsid w:val="00150E45"/>
    <w:rsid w:val="00151462"/>
    <w:rsid w:val="00151F2E"/>
    <w:rsid w:val="00152E43"/>
    <w:rsid w:val="0015333E"/>
    <w:rsid w:val="00153528"/>
    <w:rsid w:val="00154478"/>
    <w:rsid w:val="00154A26"/>
    <w:rsid w:val="001566D9"/>
    <w:rsid w:val="00156EF0"/>
    <w:rsid w:val="001608CD"/>
    <w:rsid w:val="001609D2"/>
    <w:rsid w:val="00160BB2"/>
    <w:rsid w:val="00161AE9"/>
    <w:rsid w:val="00163474"/>
    <w:rsid w:val="001636A7"/>
    <w:rsid w:val="001645CA"/>
    <w:rsid w:val="00164764"/>
    <w:rsid w:val="001648BC"/>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55A"/>
    <w:rsid w:val="00180A41"/>
    <w:rsid w:val="00181A8F"/>
    <w:rsid w:val="00181D1C"/>
    <w:rsid w:val="00183131"/>
    <w:rsid w:val="001832B0"/>
    <w:rsid w:val="00184EED"/>
    <w:rsid w:val="00185102"/>
    <w:rsid w:val="00185B4B"/>
    <w:rsid w:val="00185BFF"/>
    <w:rsid w:val="00185DE8"/>
    <w:rsid w:val="00186163"/>
    <w:rsid w:val="00186F3C"/>
    <w:rsid w:val="0018706A"/>
    <w:rsid w:val="0018720D"/>
    <w:rsid w:val="00190101"/>
    <w:rsid w:val="00190500"/>
    <w:rsid w:val="001915A0"/>
    <w:rsid w:val="0019243B"/>
    <w:rsid w:val="00193C20"/>
    <w:rsid w:val="0019472A"/>
    <w:rsid w:val="00194F2A"/>
    <w:rsid w:val="00195AC8"/>
    <w:rsid w:val="00196BEA"/>
    <w:rsid w:val="00197700"/>
    <w:rsid w:val="001A08AA"/>
    <w:rsid w:val="001A09F0"/>
    <w:rsid w:val="001A0CEA"/>
    <w:rsid w:val="001A1012"/>
    <w:rsid w:val="001A124A"/>
    <w:rsid w:val="001A3120"/>
    <w:rsid w:val="001A4344"/>
    <w:rsid w:val="001A5766"/>
    <w:rsid w:val="001A6480"/>
    <w:rsid w:val="001A661D"/>
    <w:rsid w:val="001A6876"/>
    <w:rsid w:val="001A6ADA"/>
    <w:rsid w:val="001A6B58"/>
    <w:rsid w:val="001A6D14"/>
    <w:rsid w:val="001A6DFA"/>
    <w:rsid w:val="001A6E28"/>
    <w:rsid w:val="001B03A2"/>
    <w:rsid w:val="001B03E7"/>
    <w:rsid w:val="001B1A53"/>
    <w:rsid w:val="001B22E4"/>
    <w:rsid w:val="001B2DE0"/>
    <w:rsid w:val="001B36DA"/>
    <w:rsid w:val="001B3C1B"/>
    <w:rsid w:val="001B3EE3"/>
    <w:rsid w:val="001B59CB"/>
    <w:rsid w:val="001C077F"/>
    <w:rsid w:val="001C0E6D"/>
    <w:rsid w:val="001C1210"/>
    <w:rsid w:val="001C226F"/>
    <w:rsid w:val="001C243B"/>
    <w:rsid w:val="001C2ADF"/>
    <w:rsid w:val="001C3146"/>
    <w:rsid w:val="001C4443"/>
    <w:rsid w:val="001C4C5A"/>
    <w:rsid w:val="001C54A4"/>
    <w:rsid w:val="001C58D0"/>
    <w:rsid w:val="001C752C"/>
    <w:rsid w:val="001C7686"/>
    <w:rsid w:val="001D2D36"/>
    <w:rsid w:val="001D32E4"/>
    <w:rsid w:val="001D3A2E"/>
    <w:rsid w:val="001D4192"/>
    <w:rsid w:val="001D4D58"/>
    <w:rsid w:val="001D5CB8"/>
    <w:rsid w:val="001D614E"/>
    <w:rsid w:val="001D669A"/>
    <w:rsid w:val="001D6DA7"/>
    <w:rsid w:val="001D6F4C"/>
    <w:rsid w:val="001D761A"/>
    <w:rsid w:val="001E15E4"/>
    <w:rsid w:val="001E1A56"/>
    <w:rsid w:val="001E24B0"/>
    <w:rsid w:val="001E3FDA"/>
    <w:rsid w:val="001E470A"/>
    <w:rsid w:val="001E4D85"/>
    <w:rsid w:val="001E549F"/>
    <w:rsid w:val="001E5520"/>
    <w:rsid w:val="001E66A5"/>
    <w:rsid w:val="001E6814"/>
    <w:rsid w:val="001E7B21"/>
    <w:rsid w:val="001E7C9C"/>
    <w:rsid w:val="001F1415"/>
    <w:rsid w:val="001F19D5"/>
    <w:rsid w:val="001F2BCF"/>
    <w:rsid w:val="001F33BF"/>
    <w:rsid w:val="001F665D"/>
    <w:rsid w:val="001F70DC"/>
    <w:rsid w:val="001F7D75"/>
    <w:rsid w:val="002000C2"/>
    <w:rsid w:val="00200703"/>
    <w:rsid w:val="00201DB2"/>
    <w:rsid w:val="00201E0B"/>
    <w:rsid w:val="00201E65"/>
    <w:rsid w:val="0020231C"/>
    <w:rsid w:val="0020249B"/>
    <w:rsid w:val="002025A4"/>
    <w:rsid w:val="00202C78"/>
    <w:rsid w:val="00203619"/>
    <w:rsid w:val="002045E8"/>
    <w:rsid w:val="002049C8"/>
    <w:rsid w:val="002052DC"/>
    <w:rsid w:val="00206687"/>
    <w:rsid w:val="002066B7"/>
    <w:rsid w:val="00207F2E"/>
    <w:rsid w:val="00210251"/>
    <w:rsid w:val="002102EF"/>
    <w:rsid w:val="00211181"/>
    <w:rsid w:val="00212373"/>
    <w:rsid w:val="00213846"/>
    <w:rsid w:val="00213898"/>
    <w:rsid w:val="002138EA"/>
    <w:rsid w:val="00213B49"/>
    <w:rsid w:val="002143CD"/>
    <w:rsid w:val="0021474B"/>
    <w:rsid w:val="002147F2"/>
    <w:rsid w:val="00214984"/>
    <w:rsid w:val="00214A64"/>
    <w:rsid w:val="00214FBD"/>
    <w:rsid w:val="0021586A"/>
    <w:rsid w:val="00215F9C"/>
    <w:rsid w:val="002169AD"/>
    <w:rsid w:val="00216A56"/>
    <w:rsid w:val="00217051"/>
    <w:rsid w:val="0021735F"/>
    <w:rsid w:val="00217DA7"/>
    <w:rsid w:val="00220D07"/>
    <w:rsid w:val="00221103"/>
    <w:rsid w:val="00221585"/>
    <w:rsid w:val="00221793"/>
    <w:rsid w:val="00222897"/>
    <w:rsid w:val="002231D1"/>
    <w:rsid w:val="002242C9"/>
    <w:rsid w:val="00224DF1"/>
    <w:rsid w:val="00225736"/>
    <w:rsid w:val="00226188"/>
    <w:rsid w:val="0022642B"/>
    <w:rsid w:val="0022683A"/>
    <w:rsid w:val="00227007"/>
    <w:rsid w:val="002278E6"/>
    <w:rsid w:val="00230481"/>
    <w:rsid w:val="0023118F"/>
    <w:rsid w:val="00231EF0"/>
    <w:rsid w:val="00231F55"/>
    <w:rsid w:val="00232539"/>
    <w:rsid w:val="00232C79"/>
    <w:rsid w:val="00233EC3"/>
    <w:rsid w:val="00234563"/>
    <w:rsid w:val="002346F0"/>
    <w:rsid w:val="00234795"/>
    <w:rsid w:val="002351B8"/>
    <w:rsid w:val="00235394"/>
    <w:rsid w:val="00235415"/>
    <w:rsid w:val="00236604"/>
    <w:rsid w:val="0023690E"/>
    <w:rsid w:val="0023740F"/>
    <w:rsid w:val="0023792E"/>
    <w:rsid w:val="00237E7F"/>
    <w:rsid w:val="00240902"/>
    <w:rsid w:val="00240B65"/>
    <w:rsid w:val="00242A8A"/>
    <w:rsid w:val="00243387"/>
    <w:rsid w:val="002457B7"/>
    <w:rsid w:val="002471C2"/>
    <w:rsid w:val="00247707"/>
    <w:rsid w:val="0024775C"/>
    <w:rsid w:val="00247A22"/>
    <w:rsid w:val="002514AB"/>
    <w:rsid w:val="00251AA3"/>
    <w:rsid w:val="0025250A"/>
    <w:rsid w:val="00252978"/>
    <w:rsid w:val="00253B06"/>
    <w:rsid w:val="002541ED"/>
    <w:rsid w:val="00256731"/>
    <w:rsid w:val="00256CB2"/>
    <w:rsid w:val="00260937"/>
    <w:rsid w:val="0026137F"/>
    <w:rsid w:val="0026179F"/>
    <w:rsid w:val="00261D24"/>
    <w:rsid w:val="00262CDB"/>
    <w:rsid w:val="00262E25"/>
    <w:rsid w:val="0026384E"/>
    <w:rsid w:val="00263AAF"/>
    <w:rsid w:val="002663E2"/>
    <w:rsid w:val="002679EA"/>
    <w:rsid w:val="002706EC"/>
    <w:rsid w:val="00270C8D"/>
    <w:rsid w:val="00270CCD"/>
    <w:rsid w:val="002711EE"/>
    <w:rsid w:val="0027137B"/>
    <w:rsid w:val="002717C1"/>
    <w:rsid w:val="00271B1F"/>
    <w:rsid w:val="00272B66"/>
    <w:rsid w:val="0027393E"/>
    <w:rsid w:val="00274320"/>
    <w:rsid w:val="00274B3D"/>
    <w:rsid w:val="00274E1A"/>
    <w:rsid w:val="0027674C"/>
    <w:rsid w:val="0028065B"/>
    <w:rsid w:val="0028092B"/>
    <w:rsid w:val="00281132"/>
    <w:rsid w:val="002813E4"/>
    <w:rsid w:val="00281918"/>
    <w:rsid w:val="00282213"/>
    <w:rsid w:val="0028233F"/>
    <w:rsid w:val="00285550"/>
    <w:rsid w:val="002870CF"/>
    <w:rsid w:val="00290EDA"/>
    <w:rsid w:val="00291B37"/>
    <w:rsid w:val="00291D68"/>
    <w:rsid w:val="00292CA7"/>
    <w:rsid w:val="00293462"/>
    <w:rsid w:val="00293B18"/>
    <w:rsid w:val="00293B3A"/>
    <w:rsid w:val="002950F6"/>
    <w:rsid w:val="0029528D"/>
    <w:rsid w:val="00295A7A"/>
    <w:rsid w:val="00295B3B"/>
    <w:rsid w:val="00295CE1"/>
    <w:rsid w:val="002A1C29"/>
    <w:rsid w:val="002A1CAC"/>
    <w:rsid w:val="002A1CFD"/>
    <w:rsid w:val="002A4231"/>
    <w:rsid w:val="002A42BD"/>
    <w:rsid w:val="002A4869"/>
    <w:rsid w:val="002A592A"/>
    <w:rsid w:val="002A59F1"/>
    <w:rsid w:val="002A5D0D"/>
    <w:rsid w:val="002A5ED5"/>
    <w:rsid w:val="002A5EF6"/>
    <w:rsid w:val="002A72BA"/>
    <w:rsid w:val="002A734D"/>
    <w:rsid w:val="002A7B5E"/>
    <w:rsid w:val="002A7E22"/>
    <w:rsid w:val="002B072C"/>
    <w:rsid w:val="002B0DF0"/>
    <w:rsid w:val="002B1444"/>
    <w:rsid w:val="002B1AE6"/>
    <w:rsid w:val="002B30DB"/>
    <w:rsid w:val="002B3E68"/>
    <w:rsid w:val="002B6A6C"/>
    <w:rsid w:val="002B7060"/>
    <w:rsid w:val="002C06D9"/>
    <w:rsid w:val="002C0888"/>
    <w:rsid w:val="002C1298"/>
    <w:rsid w:val="002C2187"/>
    <w:rsid w:val="002C4033"/>
    <w:rsid w:val="002C4FFD"/>
    <w:rsid w:val="002C73F1"/>
    <w:rsid w:val="002C7E52"/>
    <w:rsid w:val="002D01DF"/>
    <w:rsid w:val="002D02F8"/>
    <w:rsid w:val="002D09CD"/>
    <w:rsid w:val="002D14DA"/>
    <w:rsid w:val="002D1A06"/>
    <w:rsid w:val="002D219B"/>
    <w:rsid w:val="002D24B4"/>
    <w:rsid w:val="002D2EF0"/>
    <w:rsid w:val="002D319C"/>
    <w:rsid w:val="002D4B94"/>
    <w:rsid w:val="002D6175"/>
    <w:rsid w:val="002D6FE0"/>
    <w:rsid w:val="002E0079"/>
    <w:rsid w:val="002E1434"/>
    <w:rsid w:val="002E14C4"/>
    <w:rsid w:val="002E1651"/>
    <w:rsid w:val="002E2019"/>
    <w:rsid w:val="002E2472"/>
    <w:rsid w:val="002E2577"/>
    <w:rsid w:val="002E2D21"/>
    <w:rsid w:val="002E3096"/>
    <w:rsid w:val="002E3D02"/>
    <w:rsid w:val="002E42BF"/>
    <w:rsid w:val="002E4ABC"/>
    <w:rsid w:val="002E54C2"/>
    <w:rsid w:val="002E5CAF"/>
    <w:rsid w:val="002E602C"/>
    <w:rsid w:val="002E7597"/>
    <w:rsid w:val="002F0464"/>
    <w:rsid w:val="002F080C"/>
    <w:rsid w:val="002F1354"/>
    <w:rsid w:val="002F1418"/>
    <w:rsid w:val="002F1682"/>
    <w:rsid w:val="002F1A22"/>
    <w:rsid w:val="002F2265"/>
    <w:rsid w:val="002F3D59"/>
    <w:rsid w:val="002F4093"/>
    <w:rsid w:val="002F4FEF"/>
    <w:rsid w:val="002F5339"/>
    <w:rsid w:val="002F5409"/>
    <w:rsid w:val="002F66C2"/>
    <w:rsid w:val="0030031A"/>
    <w:rsid w:val="00300677"/>
    <w:rsid w:val="003009A4"/>
    <w:rsid w:val="003037FB"/>
    <w:rsid w:val="00303BD1"/>
    <w:rsid w:val="00303C92"/>
    <w:rsid w:val="00304DC9"/>
    <w:rsid w:val="00305631"/>
    <w:rsid w:val="00305936"/>
    <w:rsid w:val="0031132C"/>
    <w:rsid w:val="003114F2"/>
    <w:rsid w:val="00311626"/>
    <w:rsid w:val="0031162D"/>
    <w:rsid w:val="003117E1"/>
    <w:rsid w:val="00311BC0"/>
    <w:rsid w:val="003126C1"/>
    <w:rsid w:val="00312FCE"/>
    <w:rsid w:val="00313706"/>
    <w:rsid w:val="00313F3F"/>
    <w:rsid w:val="0031564B"/>
    <w:rsid w:val="0031646F"/>
    <w:rsid w:val="003172F7"/>
    <w:rsid w:val="003175B2"/>
    <w:rsid w:val="003178C3"/>
    <w:rsid w:val="00320449"/>
    <w:rsid w:val="00320DE4"/>
    <w:rsid w:val="00321398"/>
    <w:rsid w:val="00322248"/>
    <w:rsid w:val="00323243"/>
    <w:rsid w:val="0032359F"/>
    <w:rsid w:val="003250A4"/>
    <w:rsid w:val="0032610A"/>
    <w:rsid w:val="003263D1"/>
    <w:rsid w:val="00327B15"/>
    <w:rsid w:val="0033061C"/>
    <w:rsid w:val="0033180F"/>
    <w:rsid w:val="00331EB4"/>
    <w:rsid w:val="003322AC"/>
    <w:rsid w:val="003333EA"/>
    <w:rsid w:val="00333F42"/>
    <w:rsid w:val="00334328"/>
    <w:rsid w:val="0033452E"/>
    <w:rsid w:val="003351B2"/>
    <w:rsid w:val="00335A0B"/>
    <w:rsid w:val="00336309"/>
    <w:rsid w:val="00337C6C"/>
    <w:rsid w:val="00340830"/>
    <w:rsid w:val="0034259E"/>
    <w:rsid w:val="00343456"/>
    <w:rsid w:val="003446D5"/>
    <w:rsid w:val="0034499E"/>
    <w:rsid w:val="003451A7"/>
    <w:rsid w:val="00345B5E"/>
    <w:rsid w:val="00346625"/>
    <w:rsid w:val="00347229"/>
    <w:rsid w:val="00347E0D"/>
    <w:rsid w:val="003502ED"/>
    <w:rsid w:val="0035068B"/>
    <w:rsid w:val="00351A34"/>
    <w:rsid w:val="003529DD"/>
    <w:rsid w:val="00352C1D"/>
    <w:rsid w:val="00353872"/>
    <w:rsid w:val="003570AC"/>
    <w:rsid w:val="003572B3"/>
    <w:rsid w:val="0036034C"/>
    <w:rsid w:val="00360FD5"/>
    <w:rsid w:val="003617B6"/>
    <w:rsid w:val="003619C0"/>
    <w:rsid w:val="00361E33"/>
    <w:rsid w:val="00361F56"/>
    <w:rsid w:val="00363D4A"/>
    <w:rsid w:val="00363E2E"/>
    <w:rsid w:val="003657D6"/>
    <w:rsid w:val="00366B2F"/>
    <w:rsid w:val="00367077"/>
    <w:rsid w:val="00367724"/>
    <w:rsid w:val="00367951"/>
    <w:rsid w:val="0037072B"/>
    <w:rsid w:val="00370835"/>
    <w:rsid w:val="00370D90"/>
    <w:rsid w:val="00371075"/>
    <w:rsid w:val="00371076"/>
    <w:rsid w:val="00372779"/>
    <w:rsid w:val="00373D57"/>
    <w:rsid w:val="00374CA4"/>
    <w:rsid w:val="00375990"/>
    <w:rsid w:val="003760E6"/>
    <w:rsid w:val="00376C25"/>
    <w:rsid w:val="00381284"/>
    <w:rsid w:val="003827F5"/>
    <w:rsid w:val="003867F1"/>
    <w:rsid w:val="00386EE7"/>
    <w:rsid w:val="0039057F"/>
    <w:rsid w:val="00390656"/>
    <w:rsid w:val="00390808"/>
    <w:rsid w:val="00391C46"/>
    <w:rsid w:val="00391FD7"/>
    <w:rsid w:val="00392197"/>
    <w:rsid w:val="00392896"/>
    <w:rsid w:val="003935C5"/>
    <w:rsid w:val="00393E54"/>
    <w:rsid w:val="00395158"/>
    <w:rsid w:val="003953D8"/>
    <w:rsid w:val="00395B54"/>
    <w:rsid w:val="0039695B"/>
    <w:rsid w:val="00396EB2"/>
    <w:rsid w:val="00396F99"/>
    <w:rsid w:val="003A0203"/>
    <w:rsid w:val="003A05F7"/>
    <w:rsid w:val="003A0689"/>
    <w:rsid w:val="003A08F0"/>
    <w:rsid w:val="003A126E"/>
    <w:rsid w:val="003A194D"/>
    <w:rsid w:val="003A1ED1"/>
    <w:rsid w:val="003A291A"/>
    <w:rsid w:val="003A2D7E"/>
    <w:rsid w:val="003A3B04"/>
    <w:rsid w:val="003A4DC1"/>
    <w:rsid w:val="003A66D4"/>
    <w:rsid w:val="003A6A89"/>
    <w:rsid w:val="003A73A0"/>
    <w:rsid w:val="003B07BD"/>
    <w:rsid w:val="003B1F6C"/>
    <w:rsid w:val="003B1FBB"/>
    <w:rsid w:val="003B2F56"/>
    <w:rsid w:val="003B310C"/>
    <w:rsid w:val="003B3AEC"/>
    <w:rsid w:val="003B3CCF"/>
    <w:rsid w:val="003B3D27"/>
    <w:rsid w:val="003B437D"/>
    <w:rsid w:val="003B4897"/>
    <w:rsid w:val="003B4DDB"/>
    <w:rsid w:val="003B525A"/>
    <w:rsid w:val="003B6C81"/>
    <w:rsid w:val="003B77D7"/>
    <w:rsid w:val="003B79F7"/>
    <w:rsid w:val="003C0289"/>
    <w:rsid w:val="003C067E"/>
    <w:rsid w:val="003C2241"/>
    <w:rsid w:val="003C247B"/>
    <w:rsid w:val="003C25FD"/>
    <w:rsid w:val="003C2B4C"/>
    <w:rsid w:val="003C2ED9"/>
    <w:rsid w:val="003C3098"/>
    <w:rsid w:val="003C3EAF"/>
    <w:rsid w:val="003C44C3"/>
    <w:rsid w:val="003C45DD"/>
    <w:rsid w:val="003C4E5E"/>
    <w:rsid w:val="003C51C8"/>
    <w:rsid w:val="003C5351"/>
    <w:rsid w:val="003C5E7C"/>
    <w:rsid w:val="003C6961"/>
    <w:rsid w:val="003C6ABA"/>
    <w:rsid w:val="003C6E54"/>
    <w:rsid w:val="003C77E5"/>
    <w:rsid w:val="003C780D"/>
    <w:rsid w:val="003C7928"/>
    <w:rsid w:val="003D071F"/>
    <w:rsid w:val="003D10A4"/>
    <w:rsid w:val="003D1311"/>
    <w:rsid w:val="003D1836"/>
    <w:rsid w:val="003D1EA6"/>
    <w:rsid w:val="003D2405"/>
    <w:rsid w:val="003D2AC9"/>
    <w:rsid w:val="003D3280"/>
    <w:rsid w:val="003D39F2"/>
    <w:rsid w:val="003D3F6D"/>
    <w:rsid w:val="003D4B84"/>
    <w:rsid w:val="003D4C83"/>
    <w:rsid w:val="003D52E0"/>
    <w:rsid w:val="003D532E"/>
    <w:rsid w:val="003D651E"/>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A0A"/>
    <w:rsid w:val="0040062F"/>
    <w:rsid w:val="0040110B"/>
    <w:rsid w:val="0040127F"/>
    <w:rsid w:val="00401DCC"/>
    <w:rsid w:val="004028E5"/>
    <w:rsid w:val="00406A40"/>
    <w:rsid w:val="00410565"/>
    <w:rsid w:val="00410C6F"/>
    <w:rsid w:val="00410F0B"/>
    <w:rsid w:val="00413D12"/>
    <w:rsid w:val="00414F0E"/>
    <w:rsid w:val="0041528F"/>
    <w:rsid w:val="004156D6"/>
    <w:rsid w:val="00415CD3"/>
    <w:rsid w:val="00415CF1"/>
    <w:rsid w:val="00416B75"/>
    <w:rsid w:val="00421715"/>
    <w:rsid w:val="0042175B"/>
    <w:rsid w:val="004220E1"/>
    <w:rsid w:val="0042281B"/>
    <w:rsid w:val="00422D31"/>
    <w:rsid w:val="00423A64"/>
    <w:rsid w:val="00423BE3"/>
    <w:rsid w:val="00423EC9"/>
    <w:rsid w:val="004241BF"/>
    <w:rsid w:val="004241D9"/>
    <w:rsid w:val="004242A0"/>
    <w:rsid w:val="00425448"/>
    <w:rsid w:val="0042568B"/>
    <w:rsid w:val="00425DB8"/>
    <w:rsid w:val="004263B8"/>
    <w:rsid w:val="004263F1"/>
    <w:rsid w:val="00426BB6"/>
    <w:rsid w:val="00426BFA"/>
    <w:rsid w:val="0042774A"/>
    <w:rsid w:val="00427977"/>
    <w:rsid w:val="00432C1B"/>
    <w:rsid w:val="00434BD6"/>
    <w:rsid w:val="0043571F"/>
    <w:rsid w:val="00435928"/>
    <w:rsid w:val="00435CFF"/>
    <w:rsid w:val="004361ED"/>
    <w:rsid w:val="0043657C"/>
    <w:rsid w:val="00436CAE"/>
    <w:rsid w:val="004373C8"/>
    <w:rsid w:val="004402CF"/>
    <w:rsid w:val="00440E2A"/>
    <w:rsid w:val="00442EBF"/>
    <w:rsid w:val="0044349D"/>
    <w:rsid w:val="00443646"/>
    <w:rsid w:val="00443968"/>
    <w:rsid w:val="00444225"/>
    <w:rsid w:val="00444543"/>
    <w:rsid w:val="00445D9B"/>
    <w:rsid w:val="004467CB"/>
    <w:rsid w:val="00447477"/>
    <w:rsid w:val="0044747A"/>
    <w:rsid w:val="00447EEF"/>
    <w:rsid w:val="0045059C"/>
    <w:rsid w:val="00450A4B"/>
    <w:rsid w:val="00451BB4"/>
    <w:rsid w:val="00452FE1"/>
    <w:rsid w:val="004532DB"/>
    <w:rsid w:val="004537ED"/>
    <w:rsid w:val="00455124"/>
    <w:rsid w:val="00455870"/>
    <w:rsid w:val="00456A79"/>
    <w:rsid w:val="00456A86"/>
    <w:rsid w:val="00456DD1"/>
    <w:rsid w:val="0046010E"/>
    <w:rsid w:val="00460C64"/>
    <w:rsid w:val="00461626"/>
    <w:rsid w:val="004620B9"/>
    <w:rsid w:val="00462F25"/>
    <w:rsid w:val="00463F3E"/>
    <w:rsid w:val="00464AF2"/>
    <w:rsid w:val="00464D8E"/>
    <w:rsid w:val="004661CD"/>
    <w:rsid w:val="00466511"/>
    <w:rsid w:val="004665E1"/>
    <w:rsid w:val="00466E48"/>
    <w:rsid w:val="00467E79"/>
    <w:rsid w:val="0047339A"/>
    <w:rsid w:val="004736F4"/>
    <w:rsid w:val="0047385C"/>
    <w:rsid w:val="004738D0"/>
    <w:rsid w:val="00474211"/>
    <w:rsid w:val="00474C01"/>
    <w:rsid w:val="00474F9F"/>
    <w:rsid w:val="00475EDF"/>
    <w:rsid w:val="0047670D"/>
    <w:rsid w:val="004767E5"/>
    <w:rsid w:val="0047683A"/>
    <w:rsid w:val="00476CBD"/>
    <w:rsid w:val="0047773E"/>
    <w:rsid w:val="004777BF"/>
    <w:rsid w:val="004813DC"/>
    <w:rsid w:val="00481870"/>
    <w:rsid w:val="0048267B"/>
    <w:rsid w:val="004829A4"/>
    <w:rsid w:val="00482A95"/>
    <w:rsid w:val="00483459"/>
    <w:rsid w:val="00483918"/>
    <w:rsid w:val="00483F45"/>
    <w:rsid w:val="00484E09"/>
    <w:rsid w:val="0048508E"/>
    <w:rsid w:val="00485589"/>
    <w:rsid w:val="004857DC"/>
    <w:rsid w:val="00485F27"/>
    <w:rsid w:val="004869FB"/>
    <w:rsid w:val="00486CD4"/>
    <w:rsid w:val="0048737D"/>
    <w:rsid w:val="004904B1"/>
    <w:rsid w:val="0049097A"/>
    <w:rsid w:val="00490E41"/>
    <w:rsid w:val="004911CD"/>
    <w:rsid w:val="0049123E"/>
    <w:rsid w:val="00491693"/>
    <w:rsid w:val="00491CCB"/>
    <w:rsid w:val="00491D76"/>
    <w:rsid w:val="00492694"/>
    <w:rsid w:val="00493FD5"/>
    <w:rsid w:val="00493FF0"/>
    <w:rsid w:val="004955E3"/>
    <w:rsid w:val="0049775E"/>
    <w:rsid w:val="004978DD"/>
    <w:rsid w:val="00497B01"/>
    <w:rsid w:val="004A17C7"/>
    <w:rsid w:val="004A249A"/>
    <w:rsid w:val="004A274C"/>
    <w:rsid w:val="004A31A9"/>
    <w:rsid w:val="004A3F14"/>
    <w:rsid w:val="004A3F6A"/>
    <w:rsid w:val="004A425A"/>
    <w:rsid w:val="004A45CE"/>
    <w:rsid w:val="004A525E"/>
    <w:rsid w:val="004A68F6"/>
    <w:rsid w:val="004A7942"/>
    <w:rsid w:val="004B0484"/>
    <w:rsid w:val="004B18B3"/>
    <w:rsid w:val="004B19C1"/>
    <w:rsid w:val="004B3460"/>
    <w:rsid w:val="004B3E2D"/>
    <w:rsid w:val="004B5E78"/>
    <w:rsid w:val="004B78E6"/>
    <w:rsid w:val="004C0352"/>
    <w:rsid w:val="004C0AEA"/>
    <w:rsid w:val="004C19DF"/>
    <w:rsid w:val="004C1DF4"/>
    <w:rsid w:val="004C3063"/>
    <w:rsid w:val="004C3BCA"/>
    <w:rsid w:val="004C72EB"/>
    <w:rsid w:val="004C7EDB"/>
    <w:rsid w:val="004D0865"/>
    <w:rsid w:val="004D12F7"/>
    <w:rsid w:val="004D22FB"/>
    <w:rsid w:val="004D27D1"/>
    <w:rsid w:val="004D2A88"/>
    <w:rsid w:val="004D312A"/>
    <w:rsid w:val="004D66E5"/>
    <w:rsid w:val="004D68FF"/>
    <w:rsid w:val="004D6B31"/>
    <w:rsid w:val="004D782E"/>
    <w:rsid w:val="004E00FC"/>
    <w:rsid w:val="004E13C3"/>
    <w:rsid w:val="004E2DDC"/>
    <w:rsid w:val="004E3A5B"/>
    <w:rsid w:val="004E4BB1"/>
    <w:rsid w:val="004E4E42"/>
    <w:rsid w:val="004E5748"/>
    <w:rsid w:val="004F0C7A"/>
    <w:rsid w:val="004F0ECD"/>
    <w:rsid w:val="004F10BF"/>
    <w:rsid w:val="004F1CB0"/>
    <w:rsid w:val="004F2E99"/>
    <w:rsid w:val="004F2FE9"/>
    <w:rsid w:val="004F384F"/>
    <w:rsid w:val="004F4AE6"/>
    <w:rsid w:val="004F4E64"/>
    <w:rsid w:val="004F4F34"/>
    <w:rsid w:val="004F5B71"/>
    <w:rsid w:val="004F6DF8"/>
    <w:rsid w:val="004F74A6"/>
    <w:rsid w:val="004F7A3D"/>
    <w:rsid w:val="005002EB"/>
    <w:rsid w:val="005013A4"/>
    <w:rsid w:val="00501F26"/>
    <w:rsid w:val="0050211B"/>
    <w:rsid w:val="00503E21"/>
    <w:rsid w:val="00503F94"/>
    <w:rsid w:val="005059E0"/>
    <w:rsid w:val="00505BFA"/>
    <w:rsid w:val="00506484"/>
    <w:rsid w:val="0050675F"/>
    <w:rsid w:val="0051011E"/>
    <w:rsid w:val="00510956"/>
    <w:rsid w:val="00510B1F"/>
    <w:rsid w:val="00511A02"/>
    <w:rsid w:val="00512792"/>
    <w:rsid w:val="005141B9"/>
    <w:rsid w:val="00515909"/>
    <w:rsid w:val="00516165"/>
    <w:rsid w:val="00516CD5"/>
    <w:rsid w:val="00521494"/>
    <w:rsid w:val="00521738"/>
    <w:rsid w:val="0052304C"/>
    <w:rsid w:val="005240E6"/>
    <w:rsid w:val="00524492"/>
    <w:rsid w:val="00524834"/>
    <w:rsid w:val="00524F4A"/>
    <w:rsid w:val="00525326"/>
    <w:rsid w:val="00526692"/>
    <w:rsid w:val="00527012"/>
    <w:rsid w:val="0053144D"/>
    <w:rsid w:val="00531A58"/>
    <w:rsid w:val="005325AC"/>
    <w:rsid w:val="00534B56"/>
    <w:rsid w:val="00534D69"/>
    <w:rsid w:val="00534DA5"/>
    <w:rsid w:val="00535B1A"/>
    <w:rsid w:val="00536A12"/>
    <w:rsid w:val="00536E52"/>
    <w:rsid w:val="00540D86"/>
    <w:rsid w:val="00540F6B"/>
    <w:rsid w:val="005412AE"/>
    <w:rsid w:val="00542B25"/>
    <w:rsid w:val="00542FE4"/>
    <w:rsid w:val="00543B91"/>
    <w:rsid w:val="00545171"/>
    <w:rsid w:val="005455C0"/>
    <w:rsid w:val="0054664F"/>
    <w:rsid w:val="0055047D"/>
    <w:rsid w:val="00550BC4"/>
    <w:rsid w:val="0055155C"/>
    <w:rsid w:val="00551613"/>
    <w:rsid w:val="00551A1A"/>
    <w:rsid w:val="00551E5F"/>
    <w:rsid w:val="005529BC"/>
    <w:rsid w:val="00552AB4"/>
    <w:rsid w:val="00553781"/>
    <w:rsid w:val="00553C62"/>
    <w:rsid w:val="0055411B"/>
    <w:rsid w:val="005546D9"/>
    <w:rsid w:val="00554D91"/>
    <w:rsid w:val="00554F53"/>
    <w:rsid w:val="0055630D"/>
    <w:rsid w:val="00556AED"/>
    <w:rsid w:val="00556EC6"/>
    <w:rsid w:val="0055771C"/>
    <w:rsid w:val="00557F5E"/>
    <w:rsid w:val="00560B52"/>
    <w:rsid w:val="00562569"/>
    <w:rsid w:val="00562B0A"/>
    <w:rsid w:val="00564280"/>
    <w:rsid w:val="00564BD3"/>
    <w:rsid w:val="00565BD9"/>
    <w:rsid w:val="00565F71"/>
    <w:rsid w:val="005660BA"/>
    <w:rsid w:val="00566E50"/>
    <w:rsid w:val="00567410"/>
    <w:rsid w:val="00567622"/>
    <w:rsid w:val="00570334"/>
    <w:rsid w:val="005703FA"/>
    <w:rsid w:val="00570497"/>
    <w:rsid w:val="005708BA"/>
    <w:rsid w:val="005708D8"/>
    <w:rsid w:val="00570AB6"/>
    <w:rsid w:val="00570DE1"/>
    <w:rsid w:val="00571164"/>
    <w:rsid w:val="00572632"/>
    <w:rsid w:val="0057304E"/>
    <w:rsid w:val="00574475"/>
    <w:rsid w:val="005747D8"/>
    <w:rsid w:val="00574E4B"/>
    <w:rsid w:val="005759F5"/>
    <w:rsid w:val="00575C67"/>
    <w:rsid w:val="00576F88"/>
    <w:rsid w:val="00577378"/>
    <w:rsid w:val="00577892"/>
    <w:rsid w:val="00577D5D"/>
    <w:rsid w:val="0058037F"/>
    <w:rsid w:val="00580CF4"/>
    <w:rsid w:val="00580D1A"/>
    <w:rsid w:val="00580D72"/>
    <w:rsid w:val="0058145B"/>
    <w:rsid w:val="005820F0"/>
    <w:rsid w:val="005828A6"/>
    <w:rsid w:val="005831CE"/>
    <w:rsid w:val="00584ABE"/>
    <w:rsid w:val="00584BC5"/>
    <w:rsid w:val="00586525"/>
    <w:rsid w:val="00586B9A"/>
    <w:rsid w:val="00590426"/>
    <w:rsid w:val="0059119F"/>
    <w:rsid w:val="00592357"/>
    <w:rsid w:val="00592A2D"/>
    <w:rsid w:val="00594464"/>
    <w:rsid w:val="00594731"/>
    <w:rsid w:val="00594D69"/>
    <w:rsid w:val="005959E0"/>
    <w:rsid w:val="005960E7"/>
    <w:rsid w:val="005960EB"/>
    <w:rsid w:val="005A0586"/>
    <w:rsid w:val="005A0F9F"/>
    <w:rsid w:val="005A2013"/>
    <w:rsid w:val="005A2746"/>
    <w:rsid w:val="005A46D7"/>
    <w:rsid w:val="005A4B29"/>
    <w:rsid w:val="005A53E0"/>
    <w:rsid w:val="005A7010"/>
    <w:rsid w:val="005B04B7"/>
    <w:rsid w:val="005B064B"/>
    <w:rsid w:val="005B0956"/>
    <w:rsid w:val="005B0DAB"/>
    <w:rsid w:val="005B1F1D"/>
    <w:rsid w:val="005B2CA6"/>
    <w:rsid w:val="005B3017"/>
    <w:rsid w:val="005B3201"/>
    <w:rsid w:val="005B397C"/>
    <w:rsid w:val="005B5CC1"/>
    <w:rsid w:val="005B5EBA"/>
    <w:rsid w:val="005B6516"/>
    <w:rsid w:val="005B7CAD"/>
    <w:rsid w:val="005C0783"/>
    <w:rsid w:val="005C0B8F"/>
    <w:rsid w:val="005C0E8F"/>
    <w:rsid w:val="005C0FA6"/>
    <w:rsid w:val="005C2BC2"/>
    <w:rsid w:val="005C2E6B"/>
    <w:rsid w:val="005C3D00"/>
    <w:rsid w:val="005C4219"/>
    <w:rsid w:val="005C4834"/>
    <w:rsid w:val="005C5068"/>
    <w:rsid w:val="005C52F2"/>
    <w:rsid w:val="005C691D"/>
    <w:rsid w:val="005D0644"/>
    <w:rsid w:val="005D08AF"/>
    <w:rsid w:val="005D4036"/>
    <w:rsid w:val="005D4721"/>
    <w:rsid w:val="005D5454"/>
    <w:rsid w:val="005D797E"/>
    <w:rsid w:val="005D7D1D"/>
    <w:rsid w:val="005D7D43"/>
    <w:rsid w:val="005E0645"/>
    <w:rsid w:val="005E0D46"/>
    <w:rsid w:val="005E1B18"/>
    <w:rsid w:val="005E1B8D"/>
    <w:rsid w:val="005E1BE3"/>
    <w:rsid w:val="005E21D3"/>
    <w:rsid w:val="005E3774"/>
    <w:rsid w:val="005E3B27"/>
    <w:rsid w:val="005E493E"/>
    <w:rsid w:val="005E5CC5"/>
    <w:rsid w:val="005E5E21"/>
    <w:rsid w:val="005E6672"/>
    <w:rsid w:val="005E6822"/>
    <w:rsid w:val="005E6AC0"/>
    <w:rsid w:val="005E6CEC"/>
    <w:rsid w:val="005F03F5"/>
    <w:rsid w:val="005F05CE"/>
    <w:rsid w:val="005F1B61"/>
    <w:rsid w:val="005F38CB"/>
    <w:rsid w:val="005F539F"/>
    <w:rsid w:val="005F5805"/>
    <w:rsid w:val="005F6036"/>
    <w:rsid w:val="005F6806"/>
    <w:rsid w:val="005F77D8"/>
    <w:rsid w:val="00600B00"/>
    <w:rsid w:val="00601128"/>
    <w:rsid w:val="00601A69"/>
    <w:rsid w:val="00601FA0"/>
    <w:rsid w:val="0060351A"/>
    <w:rsid w:val="0060433B"/>
    <w:rsid w:val="00604E34"/>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0CF3"/>
    <w:rsid w:val="006339C1"/>
    <w:rsid w:val="00633DD9"/>
    <w:rsid w:val="00634235"/>
    <w:rsid w:val="00634EAE"/>
    <w:rsid w:val="00636410"/>
    <w:rsid w:val="006406B8"/>
    <w:rsid w:val="006415E8"/>
    <w:rsid w:val="0064188C"/>
    <w:rsid w:val="006419F9"/>
    <w:rsid w:val="00641E34"/>
    <w:rsid w:val="00641EA2"/>
    <w:rsid w:val="006424D9"/>
    <w:rsid w:val="00642DD8"/>
    <w:rsid w:val="00643682"/>
    <w:rsid w:val="0064485B"/>
    <w:rsid w:val="00644BAF"/>
    <w:rsid w:val="00645461"/>
    <w:rsid w:val="00645A79"/>
    <w:rsid w:val="00646CE1"/>
    <w:rsid w:val="00650677"/>
    <w:rsid w:val="006541DE"/>
    <w:rsid w:val="00655426"/>
    <w:rsid w:val="00656F1D"/>
    <w:rsid w:val="00657FBE"/>
    <w:rsid w:val="0066119A"/>
    <w:rsid w:val="00661FF5"/>
    <w:rsid w:val="006633F5"/>
    <w:rsid w:val="0066643F"/>
    <w:rsid w:val="00666E0A"/>
    <w:rsid w:val="00670C30"/>
    <w:rsid w:val="00671948"/>
    <w:rsid w:val="00672592"/>
    <w:rsid w:val="006730A3"/>
    <w:rsid w:val="006731E6"/>
    <w:rsid w:val="00674078"/>
    <w:rsid w:val="0067415D"/>
    <w:rsid w:val="0067418E"/>
    <w:rsid w:val="006742A9"/>
    <w:rsid w:val="00674307"/>
    <w:rsid w:val="00674618"/>
    <w:rsid w:val="006747CA"/>
    <w:rsid w:val="00674A42"/>
    <w:rsid w:val="006767EA"/>
    <w:rsid w:val="006768A4"/>
    <w:rsid w:val="00676D58"/>
    <w:rsid w:val="00680A69"/>
    <w:rsid w:val="00681656"/>
    <w:rsid w:val="00681BF3"/>
    <w:rsid w:val="00682905"/>
    <w:rsid w:val="00682DF3"/>
    <w:rsid w:val="00683717"/>
    <w:rsid w:val="00683C57"/>
    <w:rsid w:val="00685208"/>
    <w:rsid w:val="00685BED"/>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B93"/>
    <w:rsid w:val="006A0CEA"/>
    <w:rsid w:val="006A0D8C"/>
    <w:rsid w:val="006A34DD"/>
    <w:rsid w:val="006A3C1D"/>
    <w:rsid w:val="006A3DE0"/>
    <w:rsid w:val="006A4085"/>
    <w:rsid w:val="006A41BC"/>
    <w:rsid w:val="006A6A46"/>
    <w:rsid w:val="006A6D3B"/>
    <w:rsid w:val="006A6D8E"/>
    <w:rsid w:val="006A75E7"/>
    <w:rsid w:val="006A7AFA"/>
    <w:rsid w:val="006A7F85"/>
    <w:rsid w:val="006B01A9"/>
    <w:rsid w:val="006B11CA"/>
    <w:rsid w:val="006B1981"/>
    <w:rsid w:val="006B1BD7"/>
    <w:rsid w:val="006B2DC4"/>
    <w:rsid w:val="006B32AC"/>
    <w:rsid w:val="006B349B"/>
    <w:rsid w:val="006B37BD"/>
    <w:rsid w:val="006B3AB8"/>
    <w:rsid w:val="006B3B29"/>
    <w:rsid w:val="006B44BA"/>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4C60"/>
    <w:rsid w:val="006D52C6"/>
    <w:rsid w:val="006D5F97"/>
    <w:rsid w:val="006D717D"/>
    <w:rsid w:val="006E04C7"/>
    <w:rsid w:val="006E0642"/>
    <w:rsid w:val="006E08D5"/>
    <w:rsid w:val="006E099B"/>
    <w:rsid w:val="006E16C4"/>
    <w:rsid w:val="006E21E8"/>
    <w:rsid w:val="006E2A4B"/>
    <w:rsid w:val="006E2EA3"/>
    <w:rsid w:val="006E31A4"/>
    <w:rsid w:val="006E3675"/>
    <w:rsid w:val="006E4F39"/>
    <w:rsid w:val="006E4FED"/>
    <w:rsid w:val="006E52DA"/>
    <w:rsid w:val="006E5D76"/>
    <w:rsid w:val="006E60FE"/>
    <w:rsid w:val="006E6511"/>
    <w:rsid w:val="006F02FC"/>
    <w:rsid w:val="006F086A"/>
    <w:rsid w:val="006F0EDD"/>
    <w:rsid w:val="006F2AFC"/>
    <w:rsid w:val="006F2EC1"/>
    <w:rsid w:val="006F341A"/>
    <w:rsid w:val="006F347A"/>
    <w:rsid w:val="006F3D83"/>
    <w:rsid w:val="006F48B4"/>
    <w:rsid w:val="006F5A92"/>
    <w:rsid w:val="006F64FA"/>
    <w:rsid w:val="006F6A67"/>
    <w:rsid w:val="006F72D0"/>
    <w:rsid w:val="006F766F"/>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94F"/>
    <w:rsid w:val="00712CC2"/>
    <w:rsid w:val="0071306A"/>
    <w:rsid w:val="00713073"/>
    <w:rsid w:val="0071417E"/>
    <w:rsid w:val="00714254"/>
    <w:rsid w:val="00714546"/>
    <w:rsid w:val="0071468E"/>
    <w:rsid w:val="007146C7"/>
    <w:rsid w:val="007157DC"/>
    <w:rsid w:val="00715FC2"/>
    <w:rsid w:val="00716A92"/>
    <w:rsid w:val="007171BB"/>
    <w:rsid w:val="00717AEB"/>
    <w:rsid w:val="00717D43"/>
    <w:rsid w:val="007203F7"/>
    <w:rsid w:val="00720C7F"/>
    <w:rsid w:val="00721C45"/>
    <w:rsid w:val="00721D4F"/>
    <w:rsid w:val="007238DC"/>
    <w:rsid w:val="00724107"/>
    <w:rsid w:val="00725049"/>
    <w:rsid w:val="00725722"/>
    <w:rsid w:val="00725EFC"/>
    <w:rsid w:val="007264F9"/>
    <w:rsid w:val="00726D4E"/>
    <w:rsid w:val="00726F7B"/>
    <w:rsid w:val="00730B68"/>
    <w:rsid w:val="00730C8A"/>
    <w:rsid w:val="0073124E"/>
    <w:rsid w:val="00731669"/>
    <w:rsid w:val="00731B14"/>
    <w:rsid w:val="00732F31"/>
    <w:rsid w:val="00733347"/>
    <w:rsid w:val="00733843"/>
    <w:rsid w:val="00733D5E"/>
    <w:rsid w:val="00733FCD"/>
    <w:rsid w:val="00734430"/>
    <w:rsid w:val="0073464A"/>
    <w:rsid w:val="0073472E"/>
    <w:rsid w:val="00736649"/>
    <w:rsid w:val="00736CB4"/>
    <w:rsid w:val="00736D96"/>
    <w:rsid w:val="007371C5"/>
    <w:rsid w:val="00737334"/>
    <w:rsid w:val="007404C6"/>
    <w:rsid w:val="007408D8"/>
    <w:rsid w:val="00740D1C"/>
    <w:rsid w:val="00740D4B"/>
    <w:rsid w:val="0074240D"/>
    <w:rsid w:val="00743BA2"/>
    <w:rsid w:val="00744172"/>
    <w:rsid w:val="007453CF"/>
    <w:rsid w:val="007454AC"/>
    <w:rsid w:val="00745DB9"/>
    <w:rsid w:val="00747E62"/>
    <w:rsid w:val="00750C3D"/>
    <w:rsid w:val="00750D12"/>
    <w:rsid w:val="0075365D"/>
    <w:rsid w:val="007537D2"/>
    <w:rsid w:val="00753D23"/>
    <w:rsid w:val="00755748"/>
    <w:rsid w:val="007573E4"/>
    <w:rsid w:val="007609D7"/>
    <w:rsid w:val="007614BA"/>
    <w:rsid w:val="0076158A"/>
    <w:rsid w:val="00761598"/>
    <w:rsid w:val="007617F1"/>
    <w:rsid w:val="00761EF3"/>
    <w:rsid w:val="00763047"/>
    <w:rsid w:val="00763465"/>
    <w:rsid w:val="007641C3"/>
    <w:rsid w:val="0076516C"/>
    <w:rsid w:val="00765586"/>
    <w:rsid w:val="00765CE4"/>
    <w:rsid w:val="00765F43"/>
    <w:rsid w:val="0077098A"/>
    <w:rsid w:val="007711BF"/>
    <w:rsid w:val="00771234"/>
    <w:rsid w:val="007714E1"/>
    <w:rsid w:val="007717B6"/>
    <w:rsid w:val="007730A6"/>
    <w:rsid w:val="00774FA1"/>
    <w:rsid w:val="00775481"/>
    <w:rsid w:val="0077571E"/>
    <w:rsid w:val="007758B2"/>
    <w:rsid w:val="007763E6"/>
    <w:rsid w:val="00776505"/>
    <w:rsid w:val="00776677"/>
    <w:rsid w:val="00776FBF"/>
    <w:rsid w:val="0078002D"/>
    <w:rsid w:val="007800E8"/>
    <w:rsid w:val="007809E0"/>
    <w:rsid w:val="007816D2"/>
    <w:rsid w:val="00782DD6"/>
    <w:rsid w:val="0078306A"/>
    <w:rsid w:val="007845A8"/>
    <w:rsid w:val="00784A23"/>
    <w:rsid w:val="00785742"/>
    <w:rsid w:val="00785966"/>
    <w:rsid w:val="00785A7F"/>
    <w:rsid w:val="00785F04"/>
    <w:rsid w:val="0078702E"/>
    <w:rsid w:val="007871A8"/>
    <w:rsid w:val="0078790C"/>
    <w:rsid w:val="007905C7"/>
    <w:rsid w:val="00791CD5"/>
    <w:rsid w:val="0079331E"/>
    <w:rsid w:val="0079537F"/>
    <w:rsid w:val="0079600A"/>
    <w:rsid w:val="007965A0"/>
    <w:rsid w:val="00796F67"/>
    <w:rsid w:val="00797BE5"/>
    <w:rsid w:val="007A04B4"/>
    <w:rsid w:val="007A0963"/>
    <w:rsid w:val="007A15BE"/>
    <w:rsid w:val="007A21DA"/>
    <w:rsid w:val="007A2341"/>
    <w:rsid w:val="007A2402"/>
    <w:rsid w:val="007A260F"/>
    <w:rsid w:val="007A2747"/>
    <w:rsid w:val="007A324C"/>
    <w:rsid w:val="007A371C"/>
    <w:rsid w:val="007A37C3"/>
    <w:rsid w:val="007A38AD"/>
    <w:rsid w:val="007A62B1"/>
    <w:rsid w:val="007A63F6"/>
    <w:rsid w:val="007A6721"/>
    <w:rsid w:val="007A697E"/>
    <w:rsid w:val="007A6D9A"/>
    <w:rsid w:val="007A6E62"/>
    <w:rsid w:val="007A71F6"/>
    <w:rsid w:val="007A72EE"/>
    <w:rsid w:val="007B0CE8"/>
    <w:rsid w:val="007B1377"/>
    <w:rsid w:val="007B1A8F"/>
    <w:rsid w:val="007B2AAB"/>
    <w:rsid w:val="007B3D57"/>
    <w:rsid w:val="007B48FB"/>
    <w:rsid w:val="007B5C9D"/>
    <w:rsid w:val="007B724A"/>
    <w:rsid w:val="007B74D4"/>
    <w:rsid w:val="007C00DF"/>
    <w:rsid w:val="007C0798"/>
    <w:rsid w:val="007C0D07"/>
    <w:rsid w:val="007C157F"/>
    <w:rsid w:val="007C2134"/>
    <w:rsid w:val="007C23EE"/>
    <w:rsid w:val="007C29BE"/>
    <w:rsid w:val="007C309D"/>
    <w:rsid w:val="007C3947"/>
    <w:rsid w:val="007C4BA7"/>
    <w:rsid w:val="007C58B5"/>
    <w:rsid w:val="007C6D72"/>
    <w:rsid w:val="007C720B"/>
    <w:rsid w:val="007D053B"/>
    <w:rsid w:val="007D074B"/>
    <w:rsid w:val="007D0A91"/>
    <w:rsid w:val="007D0BE8"/>
    <w:rsid w:val="007D17D8"/>
    <w:rsid w:val="007D3C48"/>
    <w:rsid w:val="007D3FBB"/>
    <w:rsid w:val="007D5383"/>
    <w:rsid w:val="007D6D0D"/>
    <w:rsid w:val="007E059A"/>
    <w:rsid w:val="007E12A1"/>
    <w:rsid w:val="007E19C1"/>
    <w:rsid w:val="007E1F8D"/>
    <w:rsid w:val="007E2383"/>
    <w:rsid w:val="007E3372"/>
    <w:rsid w:val="007E3A8E"/>
    <w:rsid w:val="007E3D4A"/>
    <w:rsid w:val="007E4281"/>
    <w:rsid w:val="007E442B"/>
    <w:rsid w:val="007E4E94"/>
    <w:rsid w:val="007E7968"/>
    <w:rsid w:val="007E7A05"/>
    <w:rsid w:val="007E7B9D"/>
    <w:rsid w:val="007E7DFA"/>
    <w:rsid w:val="007F00E4"/>
    <w:rsid w:val="007F05F2"/>
    <w:rsid w:val="007F0E1E"/>
    <w:rsid w:val="007F0FE9"/>
    <w:rsid w:val="007F1792"/>
    <w:rsid w:val="007F31D3"/>
    <w:rsid w:val="007F46A3"/>
    <w:rsid w:val="007F48CB"/>
    <w:rsid w:val="007F55D3"/>
    <w:rsid w:val="007F62EA"/>
    <w:rsid w:val="007F7369"/>
    <w:rsid w:val="00800B56"/>
    <w:rsid w:val="008014CB"/>
    <w:rsid w:val="008031DB"/>
    <w:rsid w:val="0080454E"/>
    <w:rsid w:val="00804B4B"/>
    <w:rsid w:val="00805CF2"/>
    <w:rsid w:val="00805D8A"/>
    <w:rsid w:val="00806C63"/>
    <w:rsid w:val="00806C9E"/>
    <w:rsid w:val="00807ABD"/>
    <w:rsid w:val="008110FB"/>
    <w:rsid w:val="008142AD"/>
    <w:rsid w:val="0081473E"/>
    <w:rsid w:val="00815F96"/>
    <w:rsid w:val="00816411"/>
    <w:rsid w:val="00816BCE"/>
    <w:rsid w:val="008170E3"/>
    <w:rsid w:val="00820336"/>
    <w:rsid w:val="00820E8A"/>
    <w:rsid w:val="00821950"/>
    <w:rsid w:val="00822488"/>
    <w:rsid w:val="008230F4"/>
    <w:rsid w:val="00823962"/>
    <w:rsid w:val="00824302"/>
    <w:rsid w:val="00824AB3"/>
    <w:rsid w:val="008256E0"/>
    <w:rsid w:val="0082674B"/>
    <w:rsid w:val="00826FE2"/>
    <w:rsid w:val="008276AC"/>
    <w:rsid w:val="00830219"/>
    <w:rsid w:val="0083069C"/>
    <w:rsid w:val="00832DA6"/>
    <w:rsid w:val="0083552A"/>
    <w:rsid w:val="00836078"/>
    <w:rsid w:val="0083675F"/>
    <w:rsid w:val="0083717E"/>
    <w:rsid w:val="00837671"/>
    <w:rsid w:val="00837F10"/>
    <w:rsid w:val="008402D7"/>
    <w:rsid w:val="008410A7"/>
    <w:rsid w:val="008419F3"/>
    <w:rsid w:val="00841D25"/>
    <w:rsid w:val="00842275"/>
    <w:rsid w:val="00843CB6"/>
    <w:rsid w:val="008446DC"/>
    <w:rsid w:val="00846600"/>
    <w:rsid w:val="00846AF8"/>
    <w:rsid w:val="0085012D"/>
    <w:rsid w:val="0085188A"/>
    <w:rsid w:val="008523D8"/>
    <w:rsid w:val="00852651"/>
    <w:rsid w:val="00853362"/>
    <w:rsid w:val="008534AB"/>
    <w:rsid w:val="00853E83"/>
    <w:rsid w:val="008541F3"/>
    <w:rsid w:val="00854C89"/>
    <w:rsid w:val="00854F0E"/>
    <w:rsid w:val="00857632"/>
    <w:rsid w:val="008603B3"/>
    <w:rsid w:val="008637AD"/>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F14"/>
    <w:rsid w:val="00880440"/>
    <w:rsid w:val="008806F5"/>
    <w:rsid w:val="00881F24"/>
    <w:rsid w:val="008823C1"/>
    <w:rsid w:val="00882505"/>
    <w:rsid w:val="00882AF1"/>
    <w:rsid w:val="00883D12"/>
    <w:rsid w:val="008841C2"/>
    <w:rsid w:val="00884D50"/>
    <w:rsid w:val="0088553C"/>
    <w:rsid w:val="00885961"/>
    <w:rsid w:val="0088612D"/>
    <w:rsid w:val="00886CCB"/>
    <w:rsid w:val="00886E5E"/>
    <w:rsid w:val="00887550"/>
    <w:rsid w:val="00887867"/>
    <w:rsid w:val="00887A14"/>
    <w:rsid w:val="008900FA"/>
    <w:rsid w:val="008905E1"/>
    <w:rsid w:val="008906EB"/>
    <w:rsid w:val="00890FB0"/>
    <w:rsid w:val="00891BC9"/>
    <w:rsid w:val="008921E4"/>
    <w:rsid w:val="00892833"/>
    <w:rsid w:val="00892932"/>
    <w:rsid w:val="008933D1"/>
    <w:rsid w:val="00893686"/>
    <w:rsid w:val="008937FE"/>
    <w:rsid w:val="008948EF"/>
    <w:rsid w:val="00894B52"/>
    <w:rsid w:val="00895CF4"/>
    <w:rsid w:val="0089634E"/>
    <w:rsid w:val="008975BD"/>
    <w:rsid w:val="008A03CA"/>
    <w:rsid w:val="008A0EFA"/>
    <w:rsid w:val="008A0F7F"/>
    <w:rsid w:val="008A16E1"/>
    <w:rsid w:val="008A25DF"/>
    <w:rsid w:val="008A3144"/>
    <w:rsid w:val="008A38EC"/>
    <w:rsid w:val="008A4971"/>
    <w:rsid w:val="008A49CF"/>
    <w:rsid w:val="008A5BC7"/>
    <w:rsid w:val="008A5CF9"/>
    <w:rsid w:val="008A5D6F"/>
    <w:rsid w:val="008A619B"/>
    <w:rsid w:val="008A70F2"/>
    <w:rsid w:val="008A7CEC"/>
    <w:rsid w:val="008A7F5E"/>
    <w:rsid w:val="008B1FB0"/>
    <w:rsid w:val="008B217D"/>
    <w:rsid w:val="008B22D9"/>
    <w:rsid w:val="008B24FE"/>
    <w:rsid w:val="008B26AE"/>
    <w:rsid w:val="008B380A"/>
    <w:rsid w:val="008B4576"/>
    <w:rsid w:val="008B5106"/>
    <w:rsid w:val="008B5448"/>
    <w:rsid w:val="008B5B9E"/>
    <w:rsid w:val="008B6106"/>
    <w:rsid w:val="008B6164"/>
    <w:rsid w:val="008B6B23"/>
    <w:rsid w:val="008B6D1F"/>
    <w:rsid w:val="008B6E47"/>
    <w:rsid w:val="008B726E"/>
    <w:rsid w:val="008B7816"/>
    <w:rsid w:val="008C0A4B"/>
    <w:rsid w:val="008C1315"/>
    <w:rsid w:val="008C2BDD"/>
    <w:rsid w:val="008C311F"/>
    <w:rsid w:val="008C3A8C"/>
    <w:rsid w:val="008C44DA"/>
    <w:rsid w:val="008C60E9"/>
    <w:rsid w:val="008C6E6B"/>
    <w:rsid w:val="008D0711"/>
    <w:rsid w:val="008D0CDD"/>
    <w:rsid w:val="008D0F1E"/>
    <w:rsid w:val="008D14C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71A"/>
    <w:rsid w:val="008E4D59"/>
    <w:rsid w:val="008E5347"/>
    <w:rsid w:val="008E5CBC"/>
    <w:rsid w:val="008E6298"/>
    <w:rsid w:val="008E6C9C"/>
    <w:rsid w:val="008E7282"/>
    <w:rsid w:val="008F0165"/>
    <w:rsid w:val="008F07A8"/>
    <w:rsid w:val="008F151B"/>
    <w:rsid w:val="008F24A1"/>
    <w:rsid w:val="008F29F9"/>
    <w:rsid w:val="008F2C46"/>
    <w:rsid w:val="008F2CEB"/>
    <w:rsid w:val="008F497F"/>
    <w:rsid w:val="008F5388"/>
    <w:rsid w:val="008F55CB"/>
    <w:rsid w:val="008F5C21"/>
    <w:rsid w:val="008F7750"/>
    <w:rsid w:val="008F7D79"/>
    <w:rsid w:val="008F7FD0"/>
    <w:rsid w:val="00900B9E"/>
    <w:rsid w:val="00900D7E"/>
    <w:rsid w:val="00901714"/>
    <w:rsid w:val="00902EC2"/>
    <w:rsid w:val="009033FB"/>
    <w:rsid w:val="00903F63"/>
    <w:rsid w:val="00904200"/>
    <w:rsid w:val="00904358"/>
    <w:rsid w:val="00904D30"/>
    <w:rsid w:val="00904F68"/>
    <w:rsid w:val="00905830"/>
    <w:rsid w:val="0090653D"/>
    <w:rsid w:val="009066FF"/>
    <w:rsid w:val="00906804"/>
    <w:rsid w:val="0090756D"/>
    <w:rsid w:val="00907B7C"/>
    <w:rsid w:val="00907DA6"/>
    <w:rsid w:val="00910263"/>
    <w:rsid w:val="0091084E"/>
    <w:rsid w:val="00910B91"/>
    <w:rsid w:val="00910CBD"/>
    <w:rsid w:val="00911A81"/>
    <w:rsid w:val="0091282E"/>
    <w:rsid w:val="00913F86"/>
    <w:rsid w:val="00915243"/>
    <w:rsid w:val="009168F2"/>
    <w:rsid w:val="00917CE6"/>
    <w:rsid w:val="009205AD"/>
    <w:rsid w:val="00920D1B"/>
    <w:rsid w:val="00920F2A"/>
    <w:rsid w:val="00921534"/>
    <w:rsid w:val="00921749"/>
    <w:rsid w:val="00921A88"/>
    <w:rsid w:val="009223F6"/>
    <w:rsid w:val="0092268E"/>
    <w:rsid w:val="00922E22"/>
    <w:rsid w:val="00925CFA"/>
    <w:rsid w:val="00926B58"/>
    <w:rsid w:val="00926E19"/>
    <w:rsid w:val="0092793B"/>
    <w:rsid w:val="009311A0"/>
    <w:rsid w:val="009313C6"/>
    <w:rsid w:val="00933156"/>
    <w:rsid w:val="00934A48"/>
    <w:rsid w:val="009359AB"/>
    <w:rsid w:val="009362DC"/>
    <w:rsid w:val="00936656"/>
    <w:rsid w:val="00936DC4"/>
    <w:rsid w:val="00936E2F"/>
    <w:rsid w:val="0093715B"/>
    <w:rsid w:val="009373E7"/>
    <w:rsid w:val="00937722"/>
    <w:rsid w:val="00937CC6"/>
    <w:rsid w:val="00937D49"/>
    <w:rsid w:val="00940803"/>
    <w:rsid w:val="00940C8B"/>
    <w:rsid w:val="009410D5"/>
    <w:rsid w:val="009417D0"/>
    <w:rsid w:val="00942375"/>
    <w:rsid w:val="00943137"/>
    <w:rsid w:val="00943D1F"/>
    <w:rsid w:val="00944137"/>
    <w:rsid w:val="00944DFE"/>
    <w:rsid w:val="00945E22"/>
    <w:rsid w:val="0094603F"/>
    <w:rsid w:val="00946178"/>
    <w:rsid w:val="009462EF"/>
    <w:rsid w:val="00946559"/>
    <w:rsid w:val="00946851"/>
    <w:rsid w:val="00947DC3"/>
    <w:rsid w:val="009508C8"/>
    <w:rsid w:val="00950BB7"/>
    <w:rsid w:val="0095125B"/>
    <w:rsid w:val="00951B45"/>
    <w:rsid w:val="00951E83"/>
    <w:rsid w:val="00952DA0"/>
    <w:rsid w:val="00953C38"/>
    <w:rsid w:val="00955FA1"/>
    <w:rsid w:val="00956CD8"/>
    <w:rsid w:val="00956FB8"/>
    <w:rsid w:val="0095735F"/>
    <w:rsid w:val="00960109"/>
    <w:rsid w:val="00960ACC"/>
    <w:rsid w:val="00960DBB"/>
    <w:rsid w:val="0096159E"/>
    <w:rsid w:val="00961B7A"/>
    <w:rsid w:val="00961E21"/>
    <w:rsid w:val="00964FB1"/>
    <w:rsid w:val="00966651"/>
    <w:rsid w:val="00966B77"/>
    <w:rsid w:val="00966EE0"/>
    <w:rsid w:val="00967371"/>
    <w:rsid w:val="0097009C"/>
    <w:rsid w:val="0097010B"/>
    <w:rsid w:val="00970741"/>
    <w:rsid w:val="009714CA"/>
    <w:rsid w:val="00974D0D"/>
    <w:rsid w:val="00974F11"/>
    <w:rsid w:val="00976F0C"/>
    <w:rsid w:val="0097721E"/>
    <w:rsid w:val="0098077C"/>
    <w:rsid w:val="009807EA"/>
    <w:rsid w:val="00980BB3"/>
    <w:rsid w:val="00980CBD"/>
    <w:rsid w:val="00981A7F"/>
    <w:rsid w:val="00981F42"/>
    <w:rsid w:val="00983910"/>
    <w:rsid w:val="00984576"/>
    <w:rsid w:val="009849AE"/>
    <w:rsid w:val="00985574"/>
    <w:rsid w:val="009860DC"/>
    <w:rsid w:val="0098621B"/>
    <w:rsid w:val="00987B78"/>
    <w:rsid w:val="00987D1F"/>
    <w:rsid w:val="009911D2"/>
    <w:rsid w:val="009915B4"/>
    <w:rsid w:val="00991E3A"/>
    <w:rsid w:val="00993D24"/>
    <w:rsid w:val="00993DB1"/>
    <w:rsid w:val="00993FFF"/>
    <w:rsid w:val="009942AA"/>
    <w:rsid w:val="009948BF"/>
    <w:rsid w:val="009951EB"/>
    <w:rsid w:val="009963BE"/>
    <w:rsid w:val="00996434"/>
    <w:rsid w:val="00997185"/>
    <w:rsid w:val="00997432"/>
    <w:rsid w:val="009A1DF3"/>
    <w:rsid w:val="009A38F4"/>
    <w:rsid w:val="009A5686"/>
    <w:rsid w:val="009A596D"/>
    <w:rsid w:val="009A6DF2"/>
    <w:rsid w:val="009A76F2"/>
    <w:rsid w:val="009B04E6"/>
    <w:rsid w:val="009B2090"/>
    <w:rsid w:val="009B29AD"/>
    <w:rsid w:val="009B3AC1"/>
    <w:rsid w:val="009B4A76"/>
    <w:rsid w:val="009B4A80"/>
    <w:rsid w:val="009C0267"/>
    <w:rsid w:val="009C0727"/>
    <w:rsid w:val="009C0839"/>
    <w:rsid w:val="009C16DA"/>
    <w:rsid w:val="009C3022"/>
    <w:rsid w:val="009C39D0"/>
    <w:rsid w:val="009C4AE4"/>
    <w:rsid w:val="009C61FA"/>
    <w:rsid w:val="009C6700"/>
    <w:rsid w:val="009C716A"/>
    <w:rsid w:val="009D07AA"/>
    <w:rsid w:val="009D0FAF"/>
    <w:rsid w:val="009D1F10"/>
    <w:rsid w:val="009D2A72"/>
    <w:rsid w:val="009D44DD"/>
    <w:rsid w:val="009D58AD"/>
    <w:rsid w:val="009E0A36"/>
    <w:rsid w:val="009E16BF"/>
    <w:rsid w:val="009E1FBD"/>
    <w:rsid w:val="009E2711"/>
    <w:rsid w:val="009E2A10"/>
    <w:rsid w:val="009E34E5"/>
    <w:rsid w:val="009E62EF"/>
    <w:rsid w:val="009E6F3F"/>
    <w:rsid w:val="009E7BBD"/>
    <w:rsid w:val="009F2F7F"/>
    <w:rsid w:val="009F32B7"/>
    <w:rsid w:val="009F3BB7"/>
    <w:rsid w:val="009F3F61"/>
    <w:rsid w:val="009F456D"/>
    <w:rsid w:val="009F4A80"/>
    <w:rsid w:val="009F4B74"/>
    <w:rsid w:val="009F55FD"/>
    <w:rsid w:val="009F5AAD"/>
    <w:rsid w:val="009F6ADB"/>
    <w:rsid w:val="009F704F"/>
    <w:rsid w:val="009F78B5"/>
    <w:rsid w:val="009F78CF"/>
    <w:rsid w:val="00A004BA"/>
    <w:rsid w:val="00A005A6"/>
    <w:rsid w:val="00A01AC3"/>
    <w:rsid w:val="00A01D80"/>
    <w:rsid w:val="00A026BE"/>
    <w:rsid w:val="00A03EDA"/>
    <w:rsid w:val="00A043DD"/>
    <w:rsid w:val="00A04DA7"/>
    <w:rsid w:val="00A057C1"/>
    <w:rsid w:val="00A05DE9"/>
    <w:rsid w:val="00A0626F"/>
    <w:rsid w:val="00A067A4"/>
    <w:rsid w:val="00A06B98"/>
    <w:rsid w:val="00A07A26"/>
    <w:rsid w:val="00A07E2A"/>
    <w:rsid w:val="00A07E61"/>
    <w:rsid w:val="00A10767"/>
    <w:rsid w:val="00A10A05"/>
    <w:rsid w:val="00A10B93"/>
    <w:rsid w:val="00A10BF0"/>
    <w:rsid w:val="00A1212A"/>
    <w:rsid w:val="00A12236"/>
    <w:rsid w:val="00A1224B"/>
    <w:rsid w:val="00A127E4"/>
    <w:rsid w:val="00A13007"/>
    <w:rsid w:val="00A142B3"/>
    <w:rsid w:val="00A14D6A"/>
    <w:rsid w:val="00A15CE1"/>
    <w:rsid w:val="00A15F29"/>
    <w:rsid w:val="00A16822"/>
    <w:rsid w:val="00A16CBD"/>
    <w:rsid w:val="00A17573"/>
    <w:rsid w:val="00A17978"/>
    <w:rsid w:val="00A200BA"/>
    <w:rsid w:val="00A20203"/>
    <w:rsid w:val="00A205F1"/>
    <w:rsid w:val="00A21669"/>
    <w:rsid w:val="00A22305"/>
    <w:rsid w:val="00A234F4"/>
    <w:rsid w:val="00A23517"/>
    <w:rsid w:val="00A23538"/>
    <w:rsid w:val="00A25AD8"/>
    <w:rsid w:val="00A26148"/>
    <w:rsid w:val="00A26A40"/>
    <w:rsid w:val="00A26E83"/>
    <w:rsid w:val="00A276A3"/>
    <w:rsid w:val="00A30138"/>
    <w:rsid w:val="00A32C7E"/>
    <w:rsid w:val="00A33229"/>
    <w:rsid w:val="00A33774"/>
    <w:rsid w:val="00A34B42"/>
    <w:rsid w:val="00A3541C"/>
    <w:rsid w:val="00A37F06"/>
    <w:rsid w:val="00A4057E"/>
    <w:rsid w:val="00A41501"/>
    <w:rsid w:val="00A42065"/>
    <w:rsid w:val="00A4320B"/>
    <w:rsid w:val="00A435BD"/>
    <w:rsid w:val="00A45529"/>
    <w:rsid w:val="00A45CDB"/>
    <w:rsid w:val="00A47F46"/>
    <w:rsid w:val="00A50777"/>
    <w:rsid w:val="00A50858"/>
    <w:rsid w:val="00A5092A"/>
    <w:rsid w:val="00A51586"/>
    <w:rsid w:val="00A5309E"/>
    <w:rsid w:val="00A53B24"/>
    <w:rsid w:val="00A5424A"/>
    <w:rsid w:val="00A5627A"/>
    <w:rsid w:val="00A5669D"/>
    <w:rsid w:val="00A56A39"/>
    <w:rsid w:val="00A57426"/>
    <w:rsid w:val="00A574AD"/>
    <w:rsid w:val="00A57B33"/>
    <w:rsid w:val="00A57FC5"/>
    <w:rsid w:val="00A60327"/>
    <w:rsid w:val="00A60EDE"/>
    <w:rsid w:val="00A61197"/>
    <w:rsid w:val="00A61691"/>
    <w:rsid w:val="00A6255B"/>
    <w:rsid w:val="00A6286A"/>
    <w:rsid w:val="00A62FA1"/>
    <w:rsid w:val="00A630CF"/>
    <w:rsid w:val="00A6321A"/>
    <w:rsid w:val="00A63386"/>
    <w:rsid w:val="00A63437"/>
    <w:rsid w:val="00A63E3F"/>
    <w:rsid w:val="00A64202"/>
    <w:rsid w:val="00A64C8F"/>
    <w:rsid w:val="00A66319"/>
    <w:rsid w:val="00A66BB5"/>
    <w:rsid w:val="00A66EF9"/>
    <w:rsid w:val="00A67D7F"/>
    <w:rsid w:val="00A702BB"/>
    <w:rsid w:val="00A704EF"/>
    <w:rsid w:val="00A70988"/>
    <w:rsid w:val="00A71333"/>
    <w:rsid w:val="00A717FB"/>
    <w:rsid w:val="00A7187D"/>
    <w:rsid w:val="00A71EFC"/>
    <w:rsid w:val="00A7228D"/>
    <w:rsid w:val="00A72864"/>
    <w:rsid w:val="00A73BE1"/>
    <w:rsid w:val="00A740D6"/>
    <w:rsid w:val="00A745B1"/>
    <w:rsid w:val="00A7462F"/>
    <w:rsid w:val="00A75430"/>
    <w:rsid w:val="00A75788"/>
    <w:rsid w:val="00A75B7C"/>
    <w:rsid w:val="00A75FF1"/>
    <w:rsid w:val="00A76ED6"/>
    <w:rsid w:val="00A80FD5"/>
    <w:rsid w:val="00A8146F"/>
    <w:rsid w:val="00A818CC"/>
    <w:rsid w:val="00A81AF7"/>
    <w:rsid w:val="00A81B15"/>
    <w:rsid w:val="00A8258F"/>
    <w:rsid w:val="00A82835"/>
    <w:rsid w:val="00A84575"/>
    <w:rsid w:val="00A858B3"/>
    <w:rsid w:val="00A85CA8"/>
    <w:rsid w:val="00A85DBC"/>
    <w:rsid w:val="00A8668A"/>
    <w:rsid w:val="00A874F4"/>
    <w:rsid w:val="00A90292"/>
    <w:rsid w:val="00A90DB3"/>
    <w:rsid w:val="00A912CC"/>
    <w:rsid w:val="00A91569"/>
    <w:rsid w:val="00A917C9"/>
    <w:rsid w:val="00A91FC6"/>
    <w:rsid w:val="00A92056"/>
    <w:rsid w:val="00A92490"/>
    <w:rsid w:val="00A924CE"/>
    <w:rsid w:val="00A92786"/>
    <w:rsid w:val="00A93419"/>
    <w:rsid w:val="00A941AF"/>
    <w:rsid w:val="00A94358"/>
    <w:rsid w:val="00A94CDF"/>
    <w:rsid w:val="00A9727A"/>
    <w:rsid w:val="00A9776C"/>
    <w:rsid w:val="00AA01D9"/>
    <w:rsid w:val="00AA03B5"/>
    <w:rsid w:val="00AA0427"/>
    <w:rsid w:val="00AA1AC5"/>
    <w:rsid w:val="00AA1D6F"/>
    <w:rsid w:val="00AA27C5"/>
    <w:rsid w:val="00AA2856"/>
    <w:rsid w:val="00AA3BCC"/>
    <w:rsid w:val="00AA4238"/>
    <w:rsid w:val="00AA592A"/>
    <w:rsid w:val="00AA5F5C"/>
    <w:rsid w:val="00AA69B4"/>
    <w:rsid w:val="00AAFDAC"/>
    <w:rsid w:val="00AB0A0E"/>
    <w:rsid w:val="00AB3F85"/>
    <w:rsid w:val="00AB4010"/>
    <w:rsid w:val="00AB41D4"/>
    <w:rsid w:val="00AB46B4"/>
    <w:rsid w:val="00AB6610"/>
    <w:rsid w:val="00AC0B54"/>
    <w:rsid w:val="00AC14FF"/>
    <w:rsid w:val="00AC1B4D"/>
    <w:rsid w:val="00AC2B6C"/>
    <w:rsid w:val="00AC5F34"/>
    <w:rsid w:val="00AC638F"/>
    <w:rsid w:val="00AC765F"/>
    <w:rsid w:val="00AC7A77"/>
    <w:rsid w:val="00AD042B"/>
    <w:rsid w:val="00AD061B"/>
    <w:rsid w:val="00AD1002"/>
    <w:rsid w:val="00AD18F9"/>
    <w:rsid w:val="00AD1BEE"/>
    <w:rsid w:val="00AD29F3"/>
    <w:rsid w:val="00AD2AC9"/>
    <w:rsid w:val="00AD443B"/>
    <w:rsid w:val="00AD45B5"/>
    <w:rsid w:val="00AD5566"/>
    <w:rsid w:val="00AD5701"/>
    <w:rsid w:val="00AD5F9D"/>
    <w:rsid w:val="00AD60FD"/>
    <w:rsid w:val="00AD6EEE"/>
    <w:rsid w:val="00AD7249"/>
    <w:rsid w:val="00AD7D23"/>
    <w:rsid w:val="00AD7D79"/>
    <w:rsid w:val="00AE1EA2"/>
    <w:rsid w:val="00AE3442"/>
    <w:rsid w:val="00AE349C"/>
    <w:rsid w:val="00AE45D2"/>
    <w:rsid w:val="00AE4BC4"/>
    <w:rsid w:val="00AF1B7C"/>
    <w:rsid w:val="00AF2785"/>
    <w:rsid w:val="00AF2F87"/>
    <w:rsid w:val="00AF399A"/>
    <w:rsid w:val="00AF3DC1"/>
    <w:rsid w:val="00AF51C3"/>
    <w:rsid w:val="00AF5A3E"/>
    <w:rsid w:val="00AF5CB9"/>
    <w:rsid w:val="00AF5E00"/>
    <w:rsid w:val="00AF6192"/>
    <w:rsid w:val="00AF64C7"/>
    <w:rsid w:val="00B015B6"/>
    <w:rsid w:val="00B0586E"/>
    <w:rsid w:val="00B071DE"/>
    <w:rsid w:val="00B07D95"/>
    <w:rsid w:val="00B100E0"/>
    <w:rsid w:val="00B10545"/>
    <w:rsid w:val="00B10CFE"/>
    <w:rsid w:val="00B11557"/>
    <w:rsid w:val="00B121BE"/>
    <w:rsid w:val="00B1236E"/>
    <w:rsid w:val="00B12461"/>
    <w:rsid w:val="00B12469"/>
    <w:rsid w:val="00B129F8"/>
    <w:rsid w:val="00B14236"/>
    <w:rsid w:val="00B15A9B"/>
    <w:rsid w:val="00B167E2"/>
    <w:rsid w:val="00B17051"/>
    <w:rsid w:val="00B178E7"/>
    <w:rsid w:val="00B20929"/>
    <w:rsid w:val="00B21680"/>
    <w:rsid w:val="00B22FFA"/>
    <w:rsid w:val="00B23577"/>
    <w:rsid w:val="00B23938"/>
    <w:rsid w:val="00B24D32"/>
    <w:rsid w:val="00B2646F"/>
    <w:rsid w:val="00B302E0"/>
    <w:rsid w:val="00B3104A"/>
    <w:rsid w:val="00B32273"/>
    <w:rsid w:val="00B32B0B"/>
    <w:rsid w:val="00B33939"/>
    <w:rsid w:val="00B34AF3"/>
    <w:rsid w:val="00B377C6"/>
    <w:rsid w:val="00B37D88"/>
    <w:rsid w:val="00B40067"/>
    <w:rsid w:val="00B411CA"/>
    <w:rsid w:val="00B4163A"/>
    <w:rsid w:val="00B41E0E"/>
    <w:rsid w:val="00B41F21"/>
    <w:rsid w:val="00B42385"/>
    <w:rsid w:val="00B430B3"/>
    <w:rsid w:val="00B43147"/>
    <w:rsid w:val="00B44587"/>
    <w:rsid w:val="00B50187"/>
    <w:rsid w:val="00B503EC"/>
    <w:rsid w:val="00B50F87"/>
    <w:rsid w:val="00B51EC3"/>
    <w:rsid w:val="00B52C73"/>
    <w:rsid w:val="00B54425"/>
    <w:rsid w:val="00B548C5"/>
    <w:rsid w:val="00B54A74"/>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3D5D"/>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16D"/>
    <w:rsid w:val="00BA69F4"/>
    <w:rsid w:val="00BA6F94"/>
    <w:rsid w:val="00BA7150"/>
    <w:rsid w:val="00BB0413"/>
    <w:rsid w:val="00BB1BC2"/>
    <w:rsid w:val="00BB1F5D"/>
    <w:rsid w:val="00BB24E7"/>
    <w:rsid w:val="00BB306F"/>
    <w:rsid w:val="00BB5AE8"/>
    <w:rsid w:val="00BB6218"/>
    <w:rsid w:val="00BB6F7C"/>
    <w:rsid w:val="00BC026B"/>
    <w:rsid w:val="00BC02D3"/>
    <w:rsid w:val="00BC02E1"/>
    <w:rsid w:val="00BC06F5"/>
    <w:rsid w:val="00BC17CF"/>
    <w:rsid w:val="00BC2112"/>
    <w:rsid w:val="00BC2302"/>
    <w:rsid w:val="00BC2580"/>
    <w:rsid w:val="00BC3684"/>
    <w:rsid w:val="00BC5FBF"/>
    <w:rsid w:val="00BC6F32"/>
    <w:rsid w:val="00BC785F"/>
    <w:rsid w:val="00BC7930"/>
    <w:rsid w:val="00BD021C"/>
    <w:rsid w:val="00BD023F"/>
    <w:rsid w:val="00BD12CF"/>
    <w:rsid w:val="00BD196A"/>
    <w:rsid w:val="00BD200E"/>
    <w:rsid w:val="00BD3096"/>
    <w:rsid w:val="00BD5B9D"/>
    <w:rsid w:val="00BD772D"/>
    <w:rsid w:val="00BE0B5C"/>
    <w:rsid w:val="00BE2919"/>
    <w:rsid w:val="00BE2E2A"/>
    <w:rsid w:val="00BE3B27"/>
    <w:rsid w:val="00BE5119"/>
    <w:rsid w:val="00BE56C8"/>
    <w:rsid w:val="00BE5889"/>
    <w:rsid w:val="00BE6086"/>
    <w:rsid w:val="00BE7911"/>
    <w:rsid w:val="00BF0BC0"/>
    <w:rsid w:val="00BF1113"/>
    <w:rsid w:val="00BF1898"/>
    <w:rsid w:val="00BF1D39"/>
    <w:rsid w:val="00BF1DE5"/>
    <w:rsid w:val="00BF2BC0"/>
    <w:rsid w:val="00BF2C96"/>
    <w:rsid w:val="00BF3855"/>
    <w:rsid w:val="00BF40E6"/>
    <w:rsid w:val="00BF4272"/>
    <w:rsid w:val="00BF519C"/>
    <w:rsid w:val="00BF534A"/>
    <w:rsid w:val="00BF5541"/>
    <w:rsid w:val="00C00116"/>
    <w:rsid w:val="00C00B98"/>
    <w:rsid w:val="00C018DC"/>
    <w:rsid w:val="00C01CE9"/>
    <w:rsid w:val="00C02130"/>
    <w:rsid w:val="00C044F9"/>
    <w:rsid w:val="00C06710"/>
    <w:rsid w:val="00C06FB0"/>
    <w:rsid w:val="00C070BE"/>
    <w:rsid w:val="00C07762"/>
    <w:rsid w:val="00C07D40"/>
    <w:rsid w:val="00C10C4B"/>
    <w:rsid w:val="00C111AA"/>
    <w:rsid w:val="00C11A55"/>
    <w:rsid w:val="00C130A4"/>
    <w:rsid w:val="00C13E78"/>
    <w:rsid w:val="00C1427C"/>
    <w:rsid w:val="00C1444F"/>
    <w:rsid w:val="00C15BDB"/>
    <w:rsid w:val="00C166AA"/>
    <w:rsid w:val="00C16B27"/>
    <w:rsid w:val="00C2023B"/>
    <w:rsid w:val="00C20353"/>
    <w:rsid w:val="00C21CC8"/>
    <w:rsid w:val="00C222E0"/>
    <w:rsid w:val="00C227F7"/>
    <w:rsid w:val="00C228E8"/>
    <w:rsid w:val="00C235BF"/>
    <w:rsid w:val="00C2363A"/>
    <w:rsid w:val="00C24490"/>
    <w:rsid w:val="00C24614"/>
    <w:rsid w:val="00C24D5B"/>
    <w:rsid w:val="00C260D8"/>
    <w:rsid w:val="00C263D2"/>
    <w:rsid w:val="00C2644E"/>
    <w:rsid w:val="00C27613"/>
    <w:rsid w:val="00C301A4"/>
    <w:rsid w:val="00C3153F"/>
    <w:rsid w:val="00C33016"/>
    <w:rsid w:val="00C33456"/>
    <w:rsid w:val="00C34063"/>
    <w:rsid w:val="00C35B97"/>
    <w:rsid w:val="00C3623E"/>
    <w:rsid w:val="00C36990"/>
    <w:rsid w:val="00C36BC4"/>
    <w:rsid w:val="00C372B2"/>
    <w:rsid w:val="00C37AD1"/>
    <w:rsid w:val="00C40936"/>
    <w:rsid w:val="00C41202"/>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39FB"/>
    <w:rsid w:val="00C64BF0"/>
    <w:rsid w:val="00C653BB"/>
    <w:rsid w:val="00C65E17"/>
    <w:rsid w:val="00C67F0B"/>
    <w:rsid w:val="00C702C0"/>
    <w:rsid w:val="00C703C7"/>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ABB"/>
    <w:rsid w:val="00C84D9B"/>
    <w:rsid w:val="00C84E68"/>
    <w:rsid w:val="00C86314"/>
    <w:rsid w:val="00C8667F"/>
    <w:rsid w:val="00C86870"/>
    <w:rsid w:val="00C87177"/>
    <w:rsid w:val="00C87E73"/>
    <w:rsid w:val="00C9148C"/>
    <w:rsid w:val="00C92B95"/>
    <w:rsid w:val="00C92C4F"/>
    <w:rsid w:val="00C93C92"/>
    <w:rsid w:val="00C95AC2"/>
    <w:rsid w:val="00C977BD"/>
    <w:rsid w:val="00CA0856"/>
    <w:rsid w:val="00CA2EE0"/>
    <w:rsid w:val="00CA5033"/>
    <w:rsid w:val="00CA6CFF"/>
    <w:rsid w:val="00CA6F09"/>
    <w:rsid w:val="00CA7056"/>
    <w:rsid w:val="00CA7120"/>
    <w:rsid w:val="00CA747A"/>
    <w:rsid w:val="00CB0526"/>
    <w:rsid w:val="00CB12B9"/>
    <w:rsid w:val="00CB2A32"/>
    <w:rsid w:val="00CB2B70"/>
    <w:rsid w:val="00CB482F"/>
    <w:rsid w:val="00CB4B8E"/>
    <w:rsid w:val="00CB4F37"/>
    <w:rsid w:val="00CB5F5E"/>
    <w:rsid w:val="00CB7AFD"/>
    <w:rsid w:val="00CC0556"/>
    <w:rsid w:val="00CC1441"/>
    <w:rsid w:val="00CC35D0"/>
    <w:rsid w:val="00CC3F68"/>
    <w:rsid w:val="00CC4268"/>
    <w:rsid w:val="00CC434C"/>
    <w:rsid w:val="00CC4ACA"/>
    <w:rsid w:val="00CC6250"/>
    <w:rsid w:val="00CC7A83"/>
    <w:rsid w:val="00CD1EA4"/>
    <w:rsid w:val="00CD3B1B"/>
    <w:rsid w:val="00CD4DA6"/>
    <w:rsid w:val="00CD5814"/>
    <w:rsid w:val="00CE030B"/>
    <w:rsid w:val="00CE09D4"/>
    <w:rsid w:val="00CE1C6B"/>
    <w:rsid w:val="00CE20BF"/>
    <w:rsid w:val="00CE300C"/>
    <w:rsid w:val="00CE351C"/>
    <w:rsid w:val="00CE383D"/>
    <w:rsid w:val="00CE4F05"/>
    <w:rsid w:val="00CE7F44"/>
    <w:rsid w:val="00CF0695"/>
    <w:rsid w:val="00CF1AC4"/>
    <w:rsid w:val="00CF2D79"/>
    <w:rsid w:val="00CF3064"/>
    <w:rsid w:val="00CF30AC"/>
    <w:rsid w:val="00CF33AF"/>
    <w:rsid w:val="00CF3EA9"/>
    <w:rsid w:val="00CF414D"/>
    <w:rsid w:val="00CF526B"/>
    <w:rsid w:val="00CF5876"/>
    <w:rsid w:val="00CF6426"/>
    <w:rsid w:val="00D011DB"/>
    <w:rsid w:val="00D01922"/>
    <w:rsid w:val="00D022F8"/>
    <w:rsid w:val="00D02607"/>
    <w:rsid w:val="00D033AD"/>
    <w:rsid w:val="00D04525"/>
    <w:rsid w:val="00D058AB"/>
    <w:rsid w:val="00D05BA4"/>
    <w:rsid w:val="00D05F64"/>
    <w:rsid w:val="00D063C5"/>
    <w:rsid w:val="00D06442"/>
    <w:rsid w:val="00D07468"/>
    <w:rsid w:val="00D105BB"/>
    <w:rsid w:val="00D1064F"/>
    <w:rsid w:val="00D110ED"/>
    <w:rsid w:val="00D11173"/>
    <w:rsid w:val="00D111CC"/>
    <w:rsid w:val="00D11521"/>
    <w:rsid w:val="00D11E26"/>
    <w:rsid w:val="00D123D2"/>
    <w:rsid w:val="00D12D5C"/>
    <w:rsid w:val="00D14148"/>
    <w:rsid w:val="00D144BC"/>
    <w:rsid w:val="00D15272"/>
    <w:rsid w:val="00D159B6"/>
    <w:rsid w:val="00D161D5"/>
    <w:rsid w:val="00D169FB"/>
    <w:rsid w:val="00D17015"/>
    <w:rsid w:val="00D20286"/>
    <w:rsid w:val="00D216BD"/>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37C0A"/>
    <w:rsid w:val="00D40E79"/>
    <w:rsid w:val="00D414EA"/>
    <w:rsid w:val="00D416F9"/>
    <w:rsid w:val="00D41D8D"/>
    <w:rsid w:val="00D420FA"/>
    <w:rsid w:val="00D429EF"/>
    <w:rsid w:val="00D43996"/>
    <w:rsid w:val="00D447C7"/>
    <w:rsid w:val="00D46160"/>
    <w:rsid w:val="00D46EF0"/>
    <w:rsid w:val="00D46F55"/>
    <w:rsid w:val="00D504E6"/>
    <w:rsid w:val="00D520E4"/>
    <w:rsid w:val="00D525DE"/>
    <w:rsid w:val="00D533A3"/>
    <w:rsid w:val="00D5464B"/>
    <w:rsid w:val="00D54D7F"/>
    <w:rsid w:val="00D54F83"/>
    <w:rsid w:val="00D56A04"/>
    <w:rsid w:val="00D56BEF"/>
    <w:rsid w:val="00D56CB8"/>
    <w:rsid w:val="00D57DFA"/>
    <w:rsid w:val="00D60405"/>
    <w:rsid w:val="00D60458"/>
    <w:rsid w:val="00D60B5D"/>
    <w:rsid w:val="00D60DEE"/>
    <w:rsid w:val="00D615DF"/>
    <w:rsid w:val="00D622C3"/>
    <w:rsid w:val="00D6236A"/>
    <w:rsid w:val="00D62421"/>
    <w:rsid w:val="00D651D6"/>
    <w:rsid w:val="00D65C06"/>
    <w:rsid w:val="00D65EF5"/>
    <w:rsid w:val="00D6653A"/>
    <w:rsid w:val="00D6668D"/>
    <w:rsid w:val="00D67CA5"/>
    <w:rsid w:val="00D70B1D"/>
    <w:rsid w:val="00D71477"/>
    <w:rsid w:val="00D71BD5"/>
    <w:rsid w:val="00D72762"/>
    <w:rsid w:val="00D73576"/>
    <w:rsid w:val="00D75C30"/>
    <w:rsid w:val="00D75CE6"/>
    <w:rsid w:val="00D7617C"/>
    <w:rsid w:val="00D76A84"/>
    <w:rsid w:val="00D76B40"/>
    <w:rsid w:val="00D77A09"/>
    <w:rsid w:val="00D8005A"/>
    <w:rsid w:val="00D80AC1"/>
    <w:rsid w:val="00D82DCA"/>
    <w:rsid w:val="00D8439A"/>
    <w:rsid w:val="00D846FB"/>
    <w:rsid w:val="00D86927"/>
    <w:rsid w:val="00D87013"/>
    <w:rsid w:val="00D87A03"/>
    <w:rsid w:val="00D91A86"/>
    <w:rsid w:val="00D920EF"/>
    <w:rsid w:val="00D926B3"/>
    <w:rsid w:val="00D93461"/>
    <w:rsid w:val="00D934AC"/>
    <w:rsid w:val="00D93D3A"/>
    <w:rsid w:val="00D94E26"/>
    <w:rsid w:val="00D9609B"/>
    <w:rsid w:val="00D97048"/>
    <w:rsid w:val="00D9732B"/>
    <w:rsid w:val="00D974B5"/>
    <w:rsid w:val="00D97A16"/>
    <w:rsid w:val="00D97FBA"/>
    <w:rsid w:val="00DA0F1A"/>
    <w:rsid w:val="00DA1485"/>
    <w:rsid w:val="00DA1494"/>
    <w:rsid w:val="00DA3783"/>
    <w:rsid w:val="00DA3DA7"/>
    <w:rsid w:val="00DA4238"/>
    <w:rsid w:val="00DA43DB"/>
    <w:rsid w:val="00DA477B"/>
    <w:rsid w:val="00DA5099"/>
    <w:rsid w:val="00DA5802"/>
    <w:rsid w:val="00DA6D47"/>
    <w:rsid w:val="00DB0E0C"/>
    <w:rsid w:val="00DB1285"/>
    <w:rsid w:val="00DB1B26"/>
    <w:rsid w:val="00DB1ECD"/>
    <w:rsid w:val="00DB3481"/>
    <w:rsid w:val="00DB527A"/>
    <w:rsid w:val="00DB5594"/>
    <w:rsid w:val="00DC1AC4"/>
    <w:rsid w:val="00DC1FA4"/>
    <w:rsid w:val="00DC2B79"/>
    <w:rsid w:val="00DC2F50"/>
    <w:rsid w:val="00DC348C"/>
    <w:rsid w:val="00DC50A7"/>
    <w:rsid w:val="00DC6941"/>
    <w:rsid w:val="00DC7E0E"/>
    <w:rsid w:val="00DD04E7"/>
    <w:rsid w:val="00DD07B7"/>
    <w:rsid w:val="00DD0BA3"/>
    <w:rsid w:val="00DD0C2C"/>
    <w:rsid w:val="00DD11CB"/>
    <w:rsid w:val="00DD1262"/>
    <w:rsid w:val="00DD144A"/>
    <w:rsid w:val="00DD170D"/>
    <w:rsid w:val="00DD1FEB"/>
    <w:rsid w:val="00DD200A"/>
    <w:rsid w:val="00DD3CA0"/>
    <w:rsid w:val="00DD3D80"/>
    <w:rsid w:val="00DD3DB6"/>
    <w:rsid w:val="00DD464E"/>
    <w:rsid w:val="00DD5520"/>
    <w:rsid w:val="00DD5778"/>
    <w:rsid w:val="00DD6ACF"/>
    <w:rsid w:val="00DD6FB2"/>
    <w:rsid w:val="00DE1D9E"/>
    <w:rsid w:val="00DE1E2F"/>
    <w:rsid w:val="00DE2E32"/>
    <w:rsid w:val="00DE385D"/>
    <w:rsid w:val="00DE3E83"/>
    <w:rsid w:val="00DE462E"/>
    <w:rsid w:val="00DE4BFC"/>
    <w:rsid w:val="00DE71F7"/>
    <w:rsid w:val="00DF0D27"/>
    <w:rsid w:val="00DF10C3"/>
    <w:rsid w:val="00DF1E47"/>
    <w:rsid w:val="00DF1F86"/>
    <w:rsid w:val="00DF21A4"/>
    <w:rsid w:val="00DF23D2"/>
    <w:rsid w:val="00DF2BD6"/>
    <w:rsid w:val="00DF35FF"/>
    <w:rsid w:val="00DF433A"/>
    <w:rsid w:val="00DF4A75"/>
    <w:rsid w:val="00DF5966"/>
    <w:rsid w:val="00DF711A"/>
    <w:rsid w:val="00DF721B"/>
    <w:rsid w:val="00DF7681"/>
    <w:rsid w:val="00E00273"/>
    <w:rsid w:val="00E010AA"/>
    <w:rsid w:val="00E01739"/>
    <w:rsid w:val="00E01F9A"/>
    <w:rsid w:val="00E0223B"/>
    <w:rsid w:val="00E05100"/>
    <w:rsid w:val="00E056D7"/>
    <w:rsid w:val="00E05961"/>
    <w:rsid w:val="00E06228"/>
    <w:rsid w:val="00E10442"/>
    <w:rsid w:val="00E10764"/>
    <w:rsid w:val="00E12629"/>
    <w:rsid w:val="00E1269C"/>
    <w:rsid w:val="00E12CB9"/>
    <w:rsid w:val="00E14B96"/>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22F"/>
    <w:rsid w:val="00E313CC"/>
    <w:rsid w:val="00E31592"/>
    <w:rsid w:val="00E32108"/>
    <w:rsid w:val="00E32597"/>
    <w:rsid w:val="00E34710"/>
    <w:rsid w:val="00E3481A"/>
    <w:rsid w:val="00E350FA"/>
    <w:rsid w:val="00E3644B"/>
    <w:rsid w:val="00E36CDD"/>
    <w:rsid w:val="00E37033"/>
    <w:rsid w:val="00E40244"/>
    <w:rsid w:val="00E40FBE"/>
    <w:rsid w:val="00E412FB"/>
    <w:rsid w:val="00E42411"/>
    <w:rsid w:val="00E43508"/>
    <w:rsid w:val="00E444AF"/>
    <w:rsid w:val="00E44941"/>
    <w:rsid w:val="00E44BC1"/>
    <w:rsid w:val="00E44E8D"/>
    <w:rsid w:val="00E46026"/>
    <w:rsid w:val="00E46268"/>
    <w:rsid w:val="00E469F4"/>
    <w:rsid w:val="00E46D1F"/>
    <w:rsid w:val="00E47E88"/>
    <w:rsid w:val="00E504E8"/>
    <w:rsid w:val="00E506CA"/>
    <w:rsid w:val="00E5155C"/>
    <w:rsid w:val="00E52CCB"/>
    <w:rsid w:val="00E53385"/>
    <w:rsid w:val="00E54408"/>
    <w:rsid w:val="00E5459E"/>
    <w:rsid w:val="00E55ABC"/>
    <w:rsid w:val="00E55FEF"/>
    <w:rsid w:val="00E561FF"/>
    <w:rsid w:val="00E56B39"/>
    <w:rsid w:val="00E56E6A"/>
    <w:rsid w:val="00E56F91"/>
    <w:rsid w:val="00E57B74"/>
    <w:rsid w:val="00E60546"/>
    <w:rsid w:val="00E60861"/>
    <w:rsid w:val="00E61887"/>
    <w:rsid w:val="00E62358"/>
    <w:rsid w:val="00E62AD9"/>
    <w:rsid w:val="00E62B56"/>
    <w:rsid w:val="00E63FA4"/>
    <w:rsid w:val="00E64876"/>
    <w:rsid w:val="00E65677"/>
    <w:rsid w:val="00E66A72"/>
    <w:rsid w:val="00E67035"/>
    <w:rsid w:val="00E672F8"/>
    <w:rsid w:val="00E717AF"/>
    <w:rsid w:val="00E72E84"/>
    <w:rsid w:val="00E740DB"/>
    <w:rsid w:val="00E74E6F"/>
    <w:rsid w:val="00E7541B"/>
    <w:rsid w:val="00E7569B"/>
    <w:rsid w:val="00E75D06"/>
    <w:rsid w:val="00E7621F"/>
    <w:rsid w:val="00E7652E"/>
    <w:rsid w:val="00E766E1"/>
    <w:rsid w:val="00E7680F"/>
    <w:rsid w:val="00E77BA8"/>
    <w:rsid w:val="00E77D58"/>
    <w:rsid w:val="00E80DD2"/>
    <w:rsid w:val="00E80F03"/>
    <w:rsid w:val="00E80F0B"/>
    <w:rsid w:val="00E817CD"/>
    <w:rsid w:val="00E8290B"/>
    <w:rsid w:val="00E84538"/>
    <w:rsid w:val="00E8476B"/>
    <w:rsid w:val="00E85642"/>
    <w:rsid w:val="00E8616A"/>
    <w:rsid w:val="00E8629F"/>
    <w:rsid w:val="00E87F40"/>
    <w:rsid w:val="00E91172"/>
    <w:rsid w:val="00E91D8D"/>
    <w:rsid w:val="00E93F3A"/>
    <w:rsid w:val="00E94756"/>
    <w:rsid w:val="00E94B41"/>
    <w:rsid w:val="00E95145"/>
    <w:rsid w:val="00E95AE3"/>
    <w:rsid w:val="00E95BCE"/>
    <w:rsid w:val="00E95CBC"/>
    <w:rsid w:val="00E9611C"/>
    <w:rsid w:val="00E963F4"/>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358"/>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8AB"/>
    <w:rsid w:val="00ED59F1"/>
    <w:rsid w:val="00ED5BC9"/>
    <w:rsid w:val="00ED5C52"/>
    <w:rsid w:val="00ED60B1"/>
    <w:rsid w:val="00ED6390"/>
    <w:rsid w:val="00ED6521"/>
    <w:rsid w:val="00ED7FA7"/>
    <w:rsid w:val="00EE10F1"/>
    <w:rsid w:val="00EE16BC"/>
    <w:rsid w:val="00EE17E4"/>
    <w:rsid w:val="00EE1A20"/>
    <w:rsid w:val="00EE208F"/>
    <w:rsid w:val="00EE2970"/>
    <w:rsid w:val="00EE31F5"/>
    <w:rsid w:val="00EE323A"/>
    <w:rsid w:val="00EE409B"/>
    <w:rsid w:val="00EE5781"/>
    <w:rsid w:val="00EE75F9"/>
    <w:rsid w:val="00EE7975"/>
    <w:rsid w:val="00EF0BC9"/>
    <w:rsid w:val="00EF10FF"/>
    <w:rsid w:val="00EF19AF"/>
    <w:rsid w:val="00EF23F5"/>
    <w:rsid w:val="00EF2ACC"/>
    <w:rsid w:val="00EF3157"/>
    <w:rsid w:val="00EF33F5"/>
    <w:rsid w:val="00EF3407"/>
    <w:rsid w:val="00EF3688"/>
    <w:rsid w:val="00EF49F5"/>
    <w:rsid w:val="00EF4FFF"/>
    <w:rsid w:val="00EF5452"/>
    <w:rsid w:val="00EF5C54"/>
    <w:rsid w:val="00EF643E"/>
    <w:rsid w:val="00EF7556"/>
    <w:rsid w:val="00EF7EA9"/>
    <w:rsid w:val="00F0064E"/>
    <w:rsid w:val="00F00B83"/>
    <w:rsid w:val="00F0121D"/>
    <w:rsid w:val="00F01F93"/>
    <w:rsid w:val="00F02D17"/>
    <w:rsid w:val="00F037F9"/>
    <w:rsid w:val="00F040A7"/>
    <w:rsid w:val="00F061A8"/>
    <w:rsid w:val="00F062B1"/>
    <w:rsid w:val="00F06F5F"/>
    <w:rsid w:val="00F072D8"/>
    <w:rsid w:val="00F077E5"/>
    <w:rsid w:val="00F107D4"/>
    <w:rsid w:val="00F10F8D"/>
    <w:rsid w:val="00F133A0"/>
    <w:rsid w:val="00F14709"/>
    <w:rsid w:val="00F15BB0"/>
    <w:rsid w:val="00F16055"/>
    <w:rsid w:val="00F16C4A"/>
    <w:rsid w:val="00F16D0A"/>
    <w:rsid w:val="00F17679"/>
    <w:rsid w:val="00F20E50"/>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5C9"/>
    <w:rsid w:val="00F31CE5"/>
    <w:rsid w:val="00F31DA9"/>
    <w:rsid w:val="00F31F53"/>
    <w:rsid w:val="00F326BD"/>
    <w:rsid w:val="00F328B9"/>
    <w:rsid w:val="00F33586"/>
    <w:rsid w:val="00F33D47"/>
    <w:rsid w:val="00F33F00"/>
    <w:rsid w:val="00F34454"/>
    <w:rsid w:val="00F34C0F"/>
    <w:rsid w:val="00F36106"/>
    <w:rsid w:val="00F37514"/>
    <w:rsid w:val="00F37561"/>
    <w:rsid w:val="00F37F2B"/>
    <w:rsid w:val="00F42144"/>
    <w:rsid w:val="00F422DA"/>
    <w:rsid w:val="00F4449A"/>
    <w:rsid w:val="00F44527"/>
    <w:rsid w:val="00F4472F"/>
    <w:rsid w:val="00F45034"/>
    <w:rsid w:val="00F47BE7"/>
    <w:rsid w:val="00F5036A"/>
    <w:rsid w:val="00F509C6"/>
    <w:rsid w:val="00F50A7B"/>
    <w:rsid w:val="00F50DB9"/>
    <w:rsid w:val="00F514DA"/>
    <w:rsid w:val="00F51C4F"/>
    <w:rsid w:val="00F52EF8"/>
    <w:rsid w:val="00F52F15"/>
    <w:rsid w:val="00F5346D"/>
    <w:rsid w:val="00F5386B"/>
    <w:rsid w:val="00F53C2C"/>
    <w:rsid w:val="00F54F5B"/>
    <w:rsid w:val="00F553F7"/>
    <w:rsid w:val="00F557F0"/>
    <w:rsid w:val="00F566C1"/>
    <w:rsid w:val="00F568EA"/>
    <w:rsid w:val="00F57A15"/>
    <w:rsid w:val="00F57F8E"/>
    <w:rsid w:val="00F60356"/>
    <w:rsid w:val="00F607F3"/>
    <w:rsid w:val="00F608E0"/>
    <w:rsid w:val="00F60B04"/>
    <w:rsid w:val="00F60BCB"/>
    <w:rsid w:val="00F62077"/>
    <w:rsid w:val="00F625B6"/>
    <w:rsid w:val="00F634E8"/>
    <w:rsid w:val="00F63EEE"/>
    <w:rsid w:val="00F65BBA"/>
    <w:rsid w:val="00F65F12"/>
    <w:rsid w:val="00F66FB6"/>
    <w:rsid w:val="00F6728C"/>
    <w:rsid w:val="00F67960"/>
    <w:rsid w:val="00F679F6"/>
    <w:rsid w:val="00F7019D"/>
    <w:rsid w:val="00F7113F"/>
    <w:rsid w:val="00F71DE0"/>
    <w:rsid w:val="00F7221D"/>
    <w:rsid w:val="00F72883"/>
    <w:rsid w:val="00F728CB"/>
    <w:rsid w:val="00F72D0D"/>
    <w:rsid w:val="00F73048"/>
    <w:rsid w:val="00F743D4"/>
    <w:rsid w:val="00F75FAA"/>
    <w:rsid w:val="00F772C5"/>
    <w:rsid w:val="00F77767"/>
    <w:rsid w:val="00F8153F"/>
    <w:rsid w:val="00F818E8"/>
    <w:rsid w:val="00F81E97"/>
    <w:rsid w:val="00F82E8B"/>
    <w:rsid w:val="00F82FD9"/>
    <w:rsid w:val="00F842F4"/>
    <w:rsid w:val="00F844DB"/>
    <w:rsid w:val="00F84A65"/>
    <w:rsid w:val="00F855DF"/>
    <w:rsid w:val="00F8647B"/>
    <w:rsid w:val="00F86BFB"/>
    <w:rsid w:val="00F8746B"/>
    <w:rsid w:val="00F8748A"/>
    <w:rsid w:val="00F8773A"/>
    <w:rsid w:val="00F87944"/>
    <w:rsid w:val="00F87DC4"/>
    <w:rsid w:val="00F90F39"/>
    <w:rsid w:val="00F911A5"/>
    <w:rsid w:val="00F9124E"/>
    <w:rsid w:val="00F91335"/>
    <w:rsid w:val="00F9142D"/>
    <w:rsid w:val="00F924B0"/>
    <w:rsid w:val="00F93DBF"/>
    <w:rsid w:val="00F9520F"/>
    <w:rsid w:val="00F95A0F"/>
    <w:rsid w:val="00F967EB"/>
    <w:rsid w:val="00FA0351"/>
    <w:rsid w:val="00FA1500"/>
    <w:rsid w:val="00FA1829"/>
    <w:rsid w:val="00FA18F3"/>
    <w:rsid w:val="00FA1B98"/>
    <w:rsid w:val="00FA3118"/>
    <w:rsid w:val="00FA3439"/>
    <w:rsid w:val="00FA5672"/>
    <w:rsid w:val="00FA63EB"/>
    <w:rsid w:val="00FA6BFA"/>
    <w:rsid w:val="00FA744C"/>
    <w:rsid w:val="00FB0592"/>
    <w:rsid w:val="00FB0828"/>
    <w:rsid w:val="00FB172E"/>
    <w:rsid w:val="00FB1F76"/>
    <w:rsid w:val="00FB1FFB"/>
    <w:rsid w:val="00FB3443"/>
    <w:rsid w:val="00FB3946"/>
    <w:rsid w:val="00FB3FD8"/>
    <w:rsid w:val="00FB5B0A"/>
    <w:rsid w:val="00FB5C6C"/>
    <w:rsid w:val="00FB6A6E"/>
    <w:rsid w:val="00FC051F"/>
    <w:rsid w:val="00FC0A70"/>
    <w:rsid w:val="00FC0BE1"/>
    <w:rsid w:val="00FC0DEC"/>
    <w:rsid w:val="00FC1C1E"/>
    <w:rsid w:val="00FC2D53"/>
    <w:rsid w:val="00FC34A3"/>
    <w:rsid w:val="00FC420E"/>
    <w:rsid w:val="00FC4E9E"/>
    <w:rsid w:val="00FC54A8"/>
    <w:rsid w:val="00FC6168"/>
    <w:rsid w:val="00FC63C4"/>
    <w:rsid w:val="00FC69FF"/>
    <w:rsid w:val="00FC6CF5"/>
    <w:rsid w:val="00FC7157"/>
    <w:rsid w:val="00FD0208"/>
    <w:rsid w:val="00FD062D"/>
    <w:rsid w:val="00FD1A15"/>
    <w:rsid w:val="00FD1CE0"/>
    <w:rsid w:val="00FD3522"/>
    <w:rsid w:val="00FD369A"/>
    <w:rsid w:val="00FD36E2"/>
    <w:rsid w:val="00FD3E22"/>
    <w:rsid w:val="00FD43E2"/>
    <w:rsid w:val="00FD4CF1"/>
    <w:rsid w:val="00FD4F05"/>
    <w:rsid w:val="00FD6620"/>
    <w:rsid w:val="00FD6BFB"/>
    <w:rsid w:val="00FD7109"/>
    <w:rsid w:val="00FE03BA"/>
    <w:rsid w:val="00FE03FC"/>
    <w:rsid w:val="00FE0580"/>
    <w:rsid w:val="00FE2D68"/>
    <w:rsid w:val="00FE54E4"/>
    <w:rsid w:val="00FE5B20"/>
    <w:rsid w:val="00FE5E44"/>
    <w:rsid w:val="00FE69EE"/>
    <w:rsid w:val="00FE6C83"/>
    <w:rsid w:val="00FF1168"/>
    <w:rsid w:val="00FF200A"/>
    <w:rsid w:val="00FF24D7"/>
    <w:rsid w:val="00FF582F"/>
    <w:rsid w:val="00FF5C2E"/>
    <w:rsid w:val="00FF62C8"/>
    <w:rsid w:val="00FF6308"/>
    <w:rsid w:val="00FF6A46"/>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link w:val="ListParagraphChar"/>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ListParagraphChar">
    <w:name w:val="List Paragraph Char"/>
    <w:basedOn w:val="DefaultParagraphFont"/>
    <w:link w:val="ListParagraph"/>
    <w:uiPriority w:val="34"/>
    <w:locked/>
    <w:rsid w:val="003D2AC9"/>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38408757">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0797631">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358893337">
      <w:bodyDiv w:val="1"/>
      <w:marLeft w:val="0"/>
      <w:marRight w:val="0"/>
      <w:marTop w:val="0"/>
      <w:marBottom w:val="0"/>
      <w:divBdr>
        <w:top w:val="none" w:sz="0" w:space="0" w:color="auto"/>
        <w:left w:val="none" w:sz="0" w:space="0" w:color="auto"/>
        <w:bottom w:val="none" w:sz="0" w:space="0" w:color="auto"/>
        <w:right w:val="none" w:sz="0" w:space="0" w:color="auto"/>
      </w:divBdr>
    </w:div>
    <w:div w:id="585576480">
      <w:bodyDiv w:val="1"/>
      <w:marLeft w:val="0"/>
      <w:marRight w:val="0"/>
      <w:marTop w:val="0"/>
      <w:marBottom w:val="0"/>
      <w:divBdr>
        <w:top w:val="none" w:sz="0" w:space="0" w:color="auto"/>
        <w:left w:val="none" w:sz="0" w:space="0" w:color="auto"/>
        <w:bottom w:val="none" w:sz="0" w:space="0" w:color="auto"/>
        <w:right w:val="none" w:sz="0" w:space="0" w:color="auto"/>
      </w:divBdr>
    </w:div>
    <w:div w:id="612133733">
      <w:bodyDiv w:val="1"/>
      <w:marLeft w:val="0"/>
      <w:marRight w:val="0"/>
      <w:marTop w:val="0"/>
      <w:marBottom w:val="0"/>
      <w:divBdr>
        <w:top w:val="none" w:sz="0" w:space="0" w:color="auto"/>
        <w:left w:val="none" w:sz="0" w:space="0" w:color="auto"/>
        <w:bottom w:val="none" w:sz="0" w:space="0" w:color="auto"/>
        <w:right w:val="none" w:sz="0" w:space="0" w:color="auto"/>
      </w:divBdr>
    </w:div>
    <w:div w:id="784538433">
      <w:bodyDiv w:val="1"/>
      <w:marLeft w:val="0"/>
      <w:marRight w:val="0"/>
      <w:marTop w:val="0"/>
      <w:marBottom w:val="0"/>
      <w:divBdr>
        <w:top w:val="none" w:sz="0" w:space="0" w:color="auto"/>
        <w:left w:val="none" w:sz="0" w:space="0" w:color="auto"/>
        <w:bottom w:val="none" w:sz="0" w:space="0" w:color="auto"/>
        <w:right w:val="none" w:sz="0" w:space="0" w:color="auto"/>
      </w:divBdr>
    </w:div>
    <w:div w:id="828136384">
      <w:bodyDiv w:val="1"/>
      <w:marLeft w:val="0"/>
      <w:marRight w:val="0"/>
      <w:marTop w:val="0"/>
      <w:marBottom w:val="0"/>
      <w:divBdr>
        <w:top w:val="none" w:sz="0" w:space="0" w:color="auto"/>
        <w:left w:val="none" w:sz="0" w:space="0" w:color="auto"/>
        <w:bottom w:val="none" w:sz="0" w:space="0" w:color="auto"/>
        <w:right w:val="none" w:sz="0" w:space="0" w:color="auto"/>
      </w:divBdr>
      <w:divsChild>
        <w:div w:id="1197355099">
          <w:marLeft w:val="288"/>
          <w:marRight w:val="0"/>
          <w:marTop w:val="160"/>
          <w:marBottom w:val="0"/>
          <w:divBdr>
            <w:top w:val="none" w:sz="0" w:space="0" w:color="auto"/>
            <w:left w:val="none" w:sz="0" w:space="0" w:color="auto"/>
            <w:bottom w:val="none" w:sz="0" w:space="0" w:color="auto"/>
            <w:right w:val="none" w:sz="0" w:space="0" w:color="auto"/>
          </w:divBdr>
        </w:div>
      </w:divsChild>
    </w:div>
    <w:div w:id="1565793143">
      <w:bodyDiv w:val="1"/>
      <w:marLeft w:val="0"/>
      <w:marRight w:val="0"/>
      <w:marTop w:val="0"/>
      <w:marBottom w:val="0"/>
      <w:divBdr>
        <w:top w:val="none" w:sz="0" w:space="0" w:color="auto"/>
        <w:left w:val="none" w:sz="0" w:space="0" w:color="auto"/>
        <w:bottom w:val="none" w:sz="0" w:space="0" w:color="auto"/>
        <w:right w:val="none" w:sz="0" w:space="0" w:color="auto"/>
      </w:divBdr>
      <w:divsChild>
        <w:div w:id="1412502040">
          <w:marLeft w:val="288"/>
          <w:marRight w:val="0"/>
          <w:marTop w:val="160"/>
          <w:marBottom w:val="0"/>
          <w:divBdr>
            <w:top w:val="none" w:sz="0" w:space="0" w:color="auto"/>
            <w:left w:val="none" w:sz="0" w:space="0" w:color="auto"/>
            <w:bottom w:val="none" w:sz="0" w:space="0" w:color="auto"/>
            <w:right w:val="none" w:sz="0" w:space="0" w:color="auto"/>
          </w:divBdr>
        </w:div>
        <w:div w:id="1086222407">
          <w:marLeft w:val="576"/>
          <w:marRight w:val="0"/>
          <w:marTop w:val="160"/>
          <w:marBottom w:val="0"/>
          <w:divBdr>
            <w:top w:val="none" w:sz="0" w:space="0" w:color="auto"/>
            <w:left w:val="none" w:sz="0" w:space="0" w:color="auto"/>
            <w:bottom w:val="none" w:sz="0" w:space="0" w:color="auto"/>
            <w:right w:val="none" w:sz="0" w:space="0" w:color="auto"/>
          </w:divBdr>
        </w:div>
        <w:div w:id="284242079">
          <w:marLeft w:val="850"/>
          <w:marRight w:val="0"/>
          <w:marTop w:val="160"/>
          <w:marBottom w:val="0"/>
          <w:divBdr>
            <w:top w:val="none" w:sz="0" w:space="0" w:color="auto"/>
            <w:left w:val="none" w:sz="0" w:space="0" w:color="auto"/>
            <w:bottom w:val="none" w:sz="0" w:space="0" w:color="auto"/>
            <w:right w:val="none" w:sz="0" w:space="0" w:color="auto"/>
          </w:divBdr>
        </w:div>
      </w:divsChild>
    </w:div>
    <w:div w:id="1717004824">
      <w:bodyDiv w:val="1"/>
      <w:marLeft w:val="0"/>
      <w:marRight w:val="0"/>
      <w:marTop w:val="0"/>
      <w:marBottom w:val="0"/>
      <w:divBdr>
        <w:top w:val="none" w:sz="0" w:space="0" w:color="auto"/>
        <w:left w:val="none" w:sz="0" w:space="0" w:color="auto"/>
        <w:bottom w:val="none" w:sz="0" w:space="0" w:color="auto"/>
        <w:right w:val="none" w:sz="0" w:space="0" w:color="auto"/>
      </w:divBdr>
      <w:divsChild>
        <w:div w:id="1451513624">
          <w:marLeft w:val="547"/>
          <w:marRight w:val="0"/>
          <w:marTop w:val="86"/>
          <w:marBottom w:val="0"/>
          <w:divBdr>
            <w:top w:val="none" w:sz="0" w:space="0" w:color="auto"/>
            <w:left w:val="none" w:sz="0" w:space="0" w:color="auto"/>
            <w:bottom w:val="none" w:sz="0" w:space="0" w:color="auto"/>
            <w:right w:val="none" w:sz="0" w:space="0" w:color="auto"/>
          </w:divBdr>
        </w:div>
      </w:divsChild>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98541445">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DC00509E-39DB-4AD7-A658-BDB9B6D07FE2}">
  <ds:schemaRefs>
    <ds:schemaRef ds:uri="http://schemas.openxmlformats.org/officeDocument/2006/bibliography"/>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89E7A5-C7AD-44B4-90A0-17C3573870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1883</Words>
  <Characters>10735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12593</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 User1</cp:lastModifiedBy>
  <cp:revision>21</cp:revision>
  <dcterms:created xsi:type="dcterms:W3CDTF">2021-08-10T11:36:00Z</dcterms:created>
  <dcterms:modified xsi:type="dcterms:W3CDTF">2021-08-10T11:52:00Z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0x01010076BB12BE9C47F74C9F2E82372EDA8377</vt:lpwstr>
  </property>
  <property fmtid="{D5CDD505-2E9C-101B-9397-08002B2CF9AE}" pid="11" name="HideFromDelve">
    <vt:lpwstr>0</vt:lpwstr>
  </property>
  <property fmtid="{D5CDD505-2E9C-101B-9397-08002B2CF9AE}" pid="12" name="_2015_ms_pID_7253432">
    <vt:lpwstr>8x8rvKjSdyoif6Qh+0KgEGY=</vt:lpwstr>
  </property>
</Properties>
</file>